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auto"/>
          <w:szCs w:val="32"/>
        </w:rPr>
      </w:pPr>
      <w:r>
        <w:rPr>
          <w:rFonts w:eastAsia="黑体"/>
          <w:bCs/>
          <w:color w:val="auto"/>
          <w:szCs w:val="32"/>
        </w:rPr>
        <w:t>附件3</w:t>
      </w: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2022年度</w:t>
      </w:r>
      <w:r>
        <w:rPr>
          <w:rFonts w:hint="eastAsia" w:eastAsia="方正小标宋简体"/>
          <w:color w:val="auto"/>
          <w:sz w:val="44"/>
          <w:szCs w:val="44"/>
        </w:rPr>
        <w:t>广州“新时代好少年”推荐表</w:t>
      </w:r>
    </w:p>
    <w:bookmarkEnd w:id="0"/>
    <w:tbl>
      <w:tblPr>
        <w:tblStyle w:val="3"/>
        <w:tblW w:w="9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3"/>
        <w:gridCol w:w="900"/>
        <w:gridCol w:w="729"/>
        <w:gridCol w:w="1361"/>
        <w:gridCol w:w="1251"/>
        <w:gridCol w:w="1410"/>
        <w:gridCol w:w="1095"/>
        <w:gridCol w:w="182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50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476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  校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班  级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543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面  貌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52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监护人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职业单位</w:t>
            </w:r>
          </w:p>
        </w:tc>
        <w:tc>
          <w:tcPr>
            <w:tcW w:w="37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52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37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1701" w:hRule="atLeast"/>
          <w:jc w:val="center"/>
        </w:trPr>
        <w:tc>
          <w:tcPr>
            <w:tcW w:w="1093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政治素质</w:t>
            </w:r>
          </w:p>
        </w:tc>
        <w:tc>
          <w:tcPr>
            <w:tcW w:w="7674" w:type="dxa"/>
            <w:gridSpan w:val="6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1701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思想品德</w:t>
            </w:r>
          </w:p>
        </w:tc>
        <w:tc>
          <w:tcPr>
            <w:tcW w:w="7674" w:type="dxa"/>
            <w:gridSpan w:val="6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1701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学习成绩</w:t>
            </w:r>
          </w:p>
        </w:tc>
        <w:tc>
          <w:tcPr>
            <w:tcW w:w="7674" w:type="dxa"/>
            <w:gridSpan w:val="6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1701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i/>
                <w:i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遵规守法</w:t>
            </w:r>
          </w:p>
        </w:tc>
        <w:tc>
          <w:tcPr>
            <w:tcW w:w="7674" w:type="dxa"/>
            <w:gridSpan w:val="6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trHeight w:val="1701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勇于创新</w:t>
            </w:r>
          </w:p>
        </w:tc>
        <w:tc>
          <w:tcPr>
            <w:tcW w:w="7674" w:type="dxa"/>
            <w:gridSpan w:val="6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1" w:hRule="exac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德智体美劳其他情况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680" w:type="dxa"/>
            <w:gridSpan w:val="7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64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市级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以上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荣誉</w:t>
            </w:r>
          </w:p>
        </w:tc>
        <w:tc>
          <w:tcPr>
            <w:tcW w:w="8580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4" w:hRule="atLeas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所在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学校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580" w:type="dxa"/>
            <w:gridSpan w:val="8"/>
            <w:noWrap w:val="0"/>
            <w:vAlign w:val="top"/>
          </w:tcPr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5880" w:firstLineChars="21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5" w:hRule="atLeas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 xml:space="preserve"> 市直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或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区文</w:t>
            </w:r>
          </w:p>
          <w:p>
            <w:pPr>
              <w:spacing w:line="440" w:lineRule="exact"/>
              <w:jc w:val="center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明办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580" w:type="dxa"/>
            <w:gridSpan w:val="8"/>
            <w:noWrap w:val="0"/>
            <w:vAlign w:val="top"/>
          </w:tcPr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6160" w:firstLineChars="22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5880" w:firstLineChars="2100"/>
              <w:rPr>
                <w:rFonts w:hint="eastAsia" w:ascii="仿宋" w:hAnsi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eastAsia="方正小标宋简体"/>
          <w:color w:val="auto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F6BEC"/>
    <w:rsid w:val="59E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2022-01-19T06:37:00Z</dcterms:created>
  <dc:creator>lixiao</dc:creator>
  <cp:lastModifiedBy>lixiao</cp:lastModifiedBy>
  <dcterms:modified xsi:type="dcterms:W3CDTF">2022-01-19T06:38:08Z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B41BEA3044C24159AD08CF82DB9FC827</vt:lpwstr>
  </property>
</Properties>
</file>