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pacing w:val="0"/>
          <w:sz w:val="32"/>
          <w:szCs w:val="32"/>
          <w:highlight w:val="none"/>
          <w:u w:val="none" w:color="auto"/>
          <w:lang w:val="en-US" w:eastAsia="zh-CN"/>
        </w:rPr>
      </w:pPr>
      <w:r>
        <w:rPr>
          <w:rFonts w:hint="default" w:ascii="Times New Roman" w:hAnsi="Times New Roman" w:eastAsia="黑体" w:cs="Times New Roman"/>
          <w:color w:val="auto"/>
          <w:spacing w:val="0"/>
          <w:sz w:val="32"/>
          <w:szCs w:val="32"/>
          <w:highlight w:val="none"/>
          <w:u w:val="none" w:color="auto"/>
          <w:lang w:val="en-US" w:eastAsia="zh-CN"/>
        </w:rPr>
        <w:t>附件</w:t>
      </w:r>
      <w:r>
        <w:rPr>
          <w:rFonts w:hint="eastAsia" w:eastAsia="黑体" w:cs="Times New Roman"/>
          <w:color w:val="auto"/>
          <w:spacing w:val="0"/>
          <w:sz w:val="32"/>
          <w:szCs w:val="32"/>
          <w:highlight w:val="none"/>
          <w:u w:val="none" w:color="auto"/>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pacing w:val="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val="0"/>
          <w:bCs/>
          <w:i w:val="0"/>
          <w:snapToGrid/>
          <w:color w:val="auto"/>
          <w:spacing w:val="0"/>
          <w:sz w:val="44"/>
          <w:highlight w:val="none"/>
          <w:u w:val="none" w:color="auto"/>
          <w:lang w:eastAsia="zh-CN"/>
        </w:rPr>
      </w:pPr>
      <w:r>
        <w:rPr>
          <w:rFonts w:hint="default" w:ascii="Times New Roman" w:hAnsi="Times New Roman" w:eastAsia="方正小标宋简体" w:cs="Times New Roman"/>
          <w:b w:val="0"/>
          <w:bCs/>
          <w:i w:val="0"/>
          <w:snapToGrid/>
          <w:color w:val="auto"/>
          <w:spacing w:val="0"/>
          <w:sz w:val="44"/>
          <w:highlight w:val="none"/>
          <w:u w:val="none" w:color="auto"/>
          <w:lang w:eastAsia="zh-CN"/>
        </w:rPr>
        <w:t>采购项目报价书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snapToGrid/>
          <w:color w:val="auto"/>
          <w:spacing w:val="0"/>
          <w:sz w:val="28"/>
          <w:szCs w:val="28"/>
          <w:highlight w:val="none"/>
          <w:u w:val="none" w:color="auto"/>
          <w:lang w:val="en-US" w:eastAsia="zh-CN"/>
        </w:rPr>
      </w:pPr>
      <w:r>
        <w:rPr>
          <w:rFonts w:hint="eastAsia" w:ascii="仿宋_GB2312" w:hAnsi="仿宋_GB2312" w:eastAsia="仿宋_GB2312" w:cs="仿宋_GB2312"/>
          <w:b w:val="0"/>
          <w:bCs/>
          <w:i w:val="0"/>
          <w:snapToGrid/>
          <w:color w:val="auto"/>
          <w:spacing w:val="0"/>
          <w:sz w:val="28"/>
          <w:szCs w:val="28"/>
          <w:highlight w:val="none"/>
          <w:u w:val="none" w:color="auto"/>
          <w:lang w:val="en-US" w:eastAsia="zh-CN"/>
        </w:rPr>
        <w:t>一、采购项目名称：广州市志愿者行动指导中心志愿服务系统升级改造项目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snapToGrid/>
          <w:color w:val="auto"/>
          <w:spacing w:val="0"/>
          <w:sz w:val="28"/>
          <w:szCs w:val="28"/>
          <w:highlight w:val="none"/>
          <w:u w:val="none" w:color="auto"/>
          <w:lang w:val="en-US" w:eastAsia="zh-CN"/>
        </w:rPr>
      </w:pPr>
      <w:r>
        <w:rPr>
          <w:rFonts w:hint="eastAsia" w:ascii="仿宋_GB2312" w:hAnsi="仿宋_GB2312" w:eastAsia="仿宋_GB2312" w:cs="仿宋_GB2312"/>
          <w:b w:val="0"/>
          <w:bCs/>
          <w:i w:val="0"/>
          <w:snapToGrid/>
          <w:color w:val="auto"/>
          <w:spacing w:val="0"/>
          <w:sz w:val="28"/>
          <w:szCs w:val="28"/>
          <w:highlight w:val="none"/>
          <w:u w:val="none" w:color="auto"/>
          <w:lang w:val="en-US" w:eastAsia="zh-CN"/>
        </w:rPr>
        <w:t>二、询价单位名称：广州市志愿者行动指导中心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i w:val="0"/>
          <w:snapToGrid/>
          <w:color w:val="auto"/>
          <w:spacing w:val="0"/>
          <w:sz w:val="28"/>
          <w:szCs w:val="28"/>
          <w:highlight w:val="none"/>
          <w:u w:val="none" w:color="auto"/>
          <w:lang w:val="en-US" w:eastAsia="zh-CN"/>
        </w:rPr>
      </w:pPr>
      <w:r>
        <w:rPr>
          <w:rFonts w:hint="eastAsia" w:ascii="仿宋_GB2312" w:hAnsi="仿宋_GB2312" w:eastAsia="仿宋_GB2312" w:cs="仿宋_GB2312"/>
          <w:b w:val="0"/>
          <w:bCs/>
          <w:i w:val="0"/>
          <w:snapToGrid/>
          <w:color w:val="auto"/>
          <w:spacing w:val="0"/>
          <w:sz w:val="28"/>
          <w:szCs w:val="28"/>
          <w:highlight w:val="none"/>
          <w:u w:val="none" w:color="auto"/>
          <w:lang w:val="en-US" w:eastAsia="zh-CN"/>
        </w:rPr>
        <w:t>三、询价单位联系人：张先生    联系电话：83703536</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snapToGrid/>
          <w:color w:val="auto"/>
          <w:spacing w:val="0"/>
          <w:sz w:val="28"/>
          <w:szCs w:val="28"/>
          <w:highlight w:val="none"/>
          <w:u w:val="none" w:color="auto"/>
          <w:lang w:val="en-US" w:eastAsia="zh-CN"/>
        </w:rPr>
      </w:pPr>
      <w:r>
        <w:rPr>
          <w:rFonts w:hint="eastAsia" w:ascii="仿宋_GB2312" w:hAnsi="仿宋_GB2312" w:eastAsia="仿宋_GB2312" w:cs="仿宋_GB2312"/>
          <w:b w:val="0"/>
          <w:bCs/>
          <w:i w:val="0"/>
          <w:snapToGrid/>
          <w:color w:val="auto"/>
          <w:spacing w:val="0"/>
          <w:sz w:val="28"/>
          <w:szCs w:val="28"/>
          <w:highlight w:val="none"/>
          <w:u w:val="none" w:color="auto"/>
          <w:lang w:val="en-US" w:eastAsia="zh-CN"/>
        </w:rPr>
        <w:t>四、报价单位名称：***公司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snapToGrid/>
          <w:color w:val="auto"/>
          <w:spacing w:val="0"/>
          <w:sz w:val="28"/>
          <w:szCs w:val="28"/>
          <w:highlight w:val="none"/>
          <w:u w:val="none" w:color="auto"/>
          <w:lang w:val="en-US" w:eastAsia="zh-CN"/>
        </w:rPr>
      </w:pPr>
      <w:r>
        <w:rPr>
          <w:rFonts w:hint="eastAsia" w:ascii="仿宋_GB2312" w:hAnsi="仿宋_GB2312" w:eastAsia="仿宋_GB2312" w:cs="仿宋_GB2312"/>
          <w:b w:val="0"/>
          <w:bCs/>
          <w:i w:val="0"/>
          <w:snapToGrid/>
          <w:color w:val="auto"/>
          <w:spacing w:val="0"/>
          <w:sz w:val="28"/>
          <w:szCs w:val="28"/>
          <w:highlight w:val="none"/>
          <w:u w:val="none" w:color="auto"/>
          <w:lang w:val="en-US" w:eastAsia="zh-CN"/>
        </w:rPr>
        <w:t xml:space="preserve">五、报价单位联系人：                      联系电话：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snapToGrid/>
          <w:color w:val="auto"/>
          <w:spacing w:val="0"/>
          <w:sz w:val="28"/>
          <w:szCs w:val="28"/>
          <w:highlight w:val="none"/>
          <w:u w:val="none" w:color="auto"/>
          <w:lang w:val="en-US" w:eastAsia="zh-CN"/>
        </w:rPr>
      </w:pPr>
      <w:r>
        <w:rPr>
          <w:rFonts w:hint="eastAsia" w:ascii="仿宋_GB2312" w:hAnsi="仿宋_GB2312" w:eastAsia="仿宋_GB2312" w:cs="仿宋_GB2312"/>
          <w:b w:val="0"/>
          <w:bCs/>
          <w:i w:val="0"/>
          <w:snapToGrid/>
          <w:color w:val="auto"/>
          <w:spacing w:val="0"/>
          <w:sz w:val="28"/>
          <w:szCs w:val="28"/>
          <w:highlight w:val="none"/>
          <w:u w:val="none" w:color="auto"/>
          <w:lang w:val="en-US" w:eastAsia="zh-CN"/>
        </w:rPr>
        <w:t>六、本次报价有效期：从   年   月   日至   年   月   日，共  天。七、分项报价清单如下：</w:t>
      </w:r>
    </w:p>
    <w:tbl>
      <w:tblPr>
        <w:tblStyle w:val="9"/>
        <w:tblW w:w="8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015"/>
        <w:gridCol w:w="1500"/>
        <w:gridCol w:w="867"/>
        <w:gridCol w:w="767"/>
        <w:gridCol w:w="783"/>
        <w:gridCol w:w="1050"/>
        <w:gridCol w:w="1150"/>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515"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采购项目内容</w:t>
            </w:r>
          </w:p>
        </w:tc>
        <w:tc>
          <w:tcPr>
            <w:tcW w:w="8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规格要求</w:t>
            </w:r>
          </w:p>
        </w:tc>
        <w:tc>
          <w:tcPr>
            <w:tcW w:w="7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8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0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1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预计完成时间</w:t>
            </w:r>
          </w:p>
        </w:tc>
        <w:tc>
          <w:tcPr>
            <w:tcW w:w="7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个人端-官微公众号升级</w:t>
            </w:r>
          </w:p>
        </w:tc>
        <w:tc>
          <w:tcPr>
            <w:tcW w:w="15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账号与微信号绑定</w:t>
            </w:r>
          </w:p>
        </w:tc>
        <w:tc>
          <w:tcPr>
            <w:tcW w:w="86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定制开发，见需求描述</w:t>
            </w:r>
          </w:p>
        </w:tc>
        <w:tc>
          <w:tcPr>
            <w:tcW w:w="7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公众号推送</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移动端志愿者服务应用</w:t>
            </w: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志愿者活动</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组织管理</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微心愿</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消息通知</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活动专区</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资讯</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绑定家属</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问卷填报</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下沉报到</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移动端志愿团体服务应用</w:t>
            </w: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人员管理</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组织管理</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志愿者活动管理</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招募管理</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微心愿服务管理</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消息发布</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问卷管理</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活动专区</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下沉报到</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建组织/划网格</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下沉报到-管理端-后评估</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1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服务指挥一张图</w:t>
            </w: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志愿服务需求上图</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需求匹配</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志愿活动上图</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志愿服务动态上图</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驿站服务动态上图</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服务资源上图-资源展示</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服务资源上图-资源调度</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数据分析建模</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分析数据可视化展示</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监测后的告警数据上图</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下沉报到数据上图</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1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企业微信端</w:t>
            </w: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企业微信与志愿时对接</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微信登录</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消息推送</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接受消息与事件</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粤政易与志愿时对接-粤政易API调用</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场景实现</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外系统对接</w:t>
            </w: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对接外系统的接口开发-志愿时官微</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1</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对接外系统的接口开发-应急平台</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42</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对接外系统的接口开发-短信平台</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3</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对接外系统的接口开发-气象系统</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4</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对接外系统的接口开发-羊城先锋</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5</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对接外系统的接口开发-智慧团建</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6</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对接外系统的接口开发-粤政图</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47</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对接外系统的接口开发-对接大数据交互平台</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48</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对接外系统的接口开发-对接天地图</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49</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对接外系统的接口开发-对接省统一身份认证</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0</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对接外系统的接口开发-一网共享</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1</w:t>
            </w:r>
          </w:p>
        </w:tc>
        <w:tc>
          <w:tcPr>
            <w:tcW w:w="10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数据空间平台对接</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2</w:t>
            </w:r>
          </w:p>
        </w:tc>
        <w:tc>
          <w:tcPr>
            <w:tcW w:w="101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数据互联互通</w:t>
            </w: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数据上传</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3</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数据分析</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4</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平台数据报表</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5</w:t>
            </w:r>
          </w:p>
        </w:tc>
        <w:tc>
          <w:tcPr>
            <w:tcW w:w="101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数据查询</w:t>
            </w:r>
          </w:p>
        </w:tc>
        <w:tc>
          <w:tcPr>
            <w:tcW w:w="8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78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8"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 w:val="0"/>
          <w:bCs/>
          <w:i w:val="0"/>
          <w:smallCaps w:val="0"/>
          <w:snapToGrid/>
          <w:color w:val="auto"/>
          <w:spacing w:val="0"/>
          <w:kern w:val="2"/>
          <w:sz w:val="28"/>
          <w:szCs w:val="28"/>
          <w:highlight w:val="none"/>
          <w:u w:val="none" w:color="auto"/>
          <w:lang w:val="en-US" w:eastAsia="zh-CN" w:bidi="ar-SA"/>
        </w:rPr>
      </w:pPr>
    </w:p>
    <w:p>
      <w:pPr>
        <w:pStyle w:val="2"/>
        <w:ind w:left="0" w:leftChars="0" w:firstLine="0" w:firstLine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i w:val="0"/>
          <w:snapToGrid/>
          <w:color w:val="auto"/>
          <w:spacing w:val="0"/>
          <w:sz w:val="28"/>
          <w:szCs w:val="28"/>
          <w:highlight w:val="none"/>
          <w:u w:val="none" w:color="auto"/>
          <w:lang w:eastAsia="zh-CN"/>
        </w:rPr>
      </w:pPr>
      <w:r>
        <w:rPr>
          <w:rFonts w:hint="eastAsia" w:ascii="仿宋_GB2312" w:hAnsi="仿宋_GB2312" w:eastAsia="仿宋_GB2312" w:cs="仿宋_GB2312"/>
          <w:b w:val="0"/>
          <w:i w:val="0"/>
          <w:snapToGrid/>
          <w:color w:val="auto"/>
          <w:spacing w:val="0"/>
          <w:sz w:val="28"/>
          <w:szCs w:val="28"/>
          <w:highlight w:val="none"/>
          <w:u w:val="none" w:color="auto"/>
          <w:lang w:eastAsia="zh-CN"/>
        </w:rPr>
        <w:t>附件：</w:t>
      </w:r>
      <w:r>
        <w:rPr>
          <w:rFonts w:hint="eastAsia" w:ascii="仿宋_GB2312" w:hAnsi="仿宋_GB2312" w:eastAsia="仿宋_GB2312" w:cs="仿宋_GB2312"/>
          <w:b w:val="0"/>
          <w:i w:val="0"/>
          <w:snapToGrid/>
          <w:color w:val="auto"/>
          <w:spacing w:val="0"/>
          <w:sz w:val="28"/>
          <w:szCs w:val="28"/>
          <w:highlight w:val="none"/>
          <w:u w:val="none" w:color="auto"/>
          <w:lang w:val="en-US" w:eastAsia="zh-CN"/>
        </w:rPr>
        <w:t>1.</w:t>
      </w:r>
      <w:r>
        <w:rPr>
          <w:rFonts w:hint="eastAsia" w:ascii="仿宋_GB2312" w:hAnsi="仿宋_GB2312" w:eastAsia="仿宋_GB2312" w:cs="仿宋_GB2312"/>
          <w:b w:val="0"/>
          <w:i w:val="0"/>
          <w:snapToGrid/>
          <w:color w:val="auto"/>
          <w:spacing w:val="0"/>
          <w:sz w:val="28"/>
          <w:szCs w:val="28"/>
          <w:highlight w:val="none"/>
          <w:u w:val="none" w:color="auto"/>
          <w:lang w:eastAsia="zh-CN"/>
        </w:rPr>
        <w:t>报价单位营业执照复印（盖章）</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both"/>
        <w:textAlignment w:val="auto"/>
        <w:rPr>
          <w:rFonts w:hint="default" w:ascii="仿宋_GB2312" w:hAnsi="仿宋_GB2312" w:eastAsia="仿宋_GB2312" w:cs="仿宋_GB2312"/>
          <w:b w:val="0"/>
          <w:i w:val="0"/>
          <w:snapToGrid/>
          <w:color w:val="auto"/>
          <w:spacing w:val="0"/>
          <w:sz w:val="28"/>
          <w:szCs w:val="28"/>
          <w:highlight w:val="none"/>
          <w:u w:val="none" w:color="auto"/>
          <w:lang w:val="en-US" w:eastAsia="zh-CN"/>
        </w:rPr>
      </w:pPr>
      <w:r>
        <w:rPr>
          <w:rFonts w:hint="eastAsia" w:ascii="仿宋_GB2312" w:hAnsi="仿宋_GB2312" w:eastAsia="仿宋_GB2312" w:cs="仿宋_GB2312"/>
          <w:b w:val="0"/>
          <w:i w:val="0"/>
          <w:snapToGrid/>
          <w:color w:val="auto"/>
          <w:spacing w:val="0"/>
          <w:sz w:val="28"/>
          <w:szCs w:val="28"/>
          <w:highlight w:val="none"/>
          <w:u w:val="none" w:color="auto"/>
          <w:lang w:val="en-US" w:eastAsia="zh-CN"/>
        </w:rPr>
        <w:t>2.采购需求清单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i w:val="0"/>
          <w:snapToGrid/>
          <w:color w:val="auto"/>
          <w:spacing w:val="0"/>
          <w:sz w:val="28"/>
          <w:szCs w:val="28"/>
          <w:highlight w:val="none"/>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i w:val="0"/>
          <w:snapToGrid/>
          <w:color w:val="auto"/>
          <w:spacing w:val="0"/>
          <w:sz w:val="28"/>
          <w:szCs w:val="28"/>
          <w:highlight w:val="none"/>
          <w:u w:val="none" w:color="auto"/>
          <w:lang w:eastAsia="zh-CN"/>
        </w:rPr>
      </w:pPr>
      <w:r>
        <w:rPr>
          <w:rFonts w:hint="eastAsia" w:ascii="仿宋_GB2312" w:hAnsi="仿宋_GB2312" w:eastAsia="仿宋_GB2312" w:cs="仿宋_GB2312"/>
          <w:b w:val="0"/>
          <w:i w:val="0"/>
          <w:snapToGrid/>
          <w:color w:val="auto"/>
          <w:spacing w:val="0"/>
          <w:sz w:val="28"/>
          <w:szCs w:val="28"/>
          <w:highlight w:val="none"/>
          <w:u w:val="none" w:color="auto"/>
          <w:lang w:eastAsia="zh-CN"/>
        </w:rPr>
        <w:t>报价单位名称（加盖公章）</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i w:val="0"/>
          <w:snapToGrid/>
          <w:color w:val="auto"/>
          <w:spacing w:val="0"/>
          <w:sz w:val="28"/>
          <w:szCs w:val="28"/>
          <w:highlight w:val="none"/>
          <w:u w:val="none" w:color="auto"/>
          <w:lang w:val="en-US" w:eastAsia="zh-CN"/>
        </w:rPr>
      </w:pPr>
      <w:r>
        <w:rPr>
          <w:rFonts w:hint="eastAsia" w:ascii="仿宋_GB2312" w:hAnsi="仿宋_GB2312" w:eastAsia="仿宋_GB2312" w:cs="仿宋_GB2312"/>
          <w:b w:val="0"/>
          <w:i w:val="0"/>
          <w:snapToGrid/>
          <w:color w:val="auto"/>
          <w:spacing w:val="0"/>
          <w:sz w:val="28"/>
          <w:szCs w:val="28"/>
          <w:highlight w:val="none"/>
          <w:u w:val="none" w:color="auto"/>
          <w:lang w:eastAsia="zh-CN"/>
        </w:rPr>
        <w:t>报价时间：</w:t>
      </w:r>
      <w:r>
        <w:rPr>
          <w:rFonts w:hint="eastAsia" w:ascii="仿宋_GB2312" w:hAnsi="仿宋_GB2312" w:eastAsia="仿宋_GB2312" w:cs="仿宋_GB2312"/>
          <w:b w:val="0"/>
          <w:i w:val="0"/>
          <w:snapToGrid/>
          <w:color w:val="auto"/>
          <w:spacing w:val="0"/>
          <w:sz w:val="28"/>
          <w:szCs w:val="28"/>
          <w:highlight w:val="none"/>
          <w:u w:val="none" w:color="auto"/>
          <w:lang w:val="en-US" w:eastAsia="zh-CN"/>
        </w:rPr>
        <w:t xml:space="preserve">  </w:t>
      </w:r>
      <w:r>
        <w:rPr>
          <w:rFonts w:hint="eastAsia" w:ascii="仿宋_GB2312" w:hAnsi="仿宋_GB2312" w:eastAsia="仿宋_GB2312" w:cs="仿宋_GB2312"/>
          <w:b w:val="0"/>
          <w:i w:val="0"/>
          <w:snapToGrid/>
          <w:color w:val="auto"/>
          <w:spacing w:val="0"/>
          <w:sz w:val="28"/>
          <w:szCs w:val="28"/>
          <w:highlight w:val="none"/>
          <w:u w:val="none" w:color="auto"/>
          <w:lang w:eastAsia="zh-CN"/>
        </w:rPr>
        <w:t>年    月    日</w:t>
      </w:r>
    </w:p>
    <w:p>
      <w:pPr>
        <w:keepNext w:val="0"/>
        <w:keepLines w:val="0"/>
        <w:pageBreakBefore w:val="0"/>
        <w:widowControl w:val="0"/>
        <w:kinsoku/>
        <w:wordWrap/>
        <w:overflowPunct/>
        <w:topLinePunct w:val="0"/>
        <w:bidi w:val="0"/>
        <w:spacing w:line="560" w:lineRule="exact"/>
        <w:rPr>
          <w:rFonts w:hint="default" w:ascii="Times New Roman" w:hAnsi="Times New Roman" w:eastAsia="宋体" w:cs="Times New Roman"/>
          <w:b w:val="0"/>
          <w:bCs w:val="0"/>
          <w:color w:val="auto"/>
          <w:spacing w:val="0"/>
          <w:sz w:val="28"/>
          <w:highlight w:val="none"/>
          <w:u w:val="none" w:color="auto"/>
          <w:lang w:eastAsia="zh-CN"/>
        </w:rPr>
      </w:pPr>
    </w:p>
    <w:p>
      <w: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pacing w:val="0"/>
          <w:sz w:val="32"/>
          <w:szCs w:val="32"/>
          <w:highlight w:val="none"/>
          <w:u w:val="none" w:color="auto"/>
          <w:lang w:val="en-US" w:eastAsia="zh-CN"/>
        </w:rPr>
      </w:pPr>
      <w:bookmarkStart w:id="0" w:name="_Toc12118373"/>
      <w:bookmarkStart w:id="1" w:name="_Toc535633952"/>
      <w:bookmarkStart w:id="2" w:name="_Toc359310573"/>
      <w:bookmarkStart w:id="3" w:name="_Toc46738290"/>
      <w:bookmarkStart w:id="4" w:name="_Toc75917307"/>
      <w:bookmarkStart w:id="5" w:name="_Toc46738417"/>
      <w:bookmarkStart w:id="6" w:name="_Toc46738156"/>
      <w:bookmarkStart w:id="7" w:name="_Toc518605395"/>
      <w:r>
        <w:rPr>
          <w:rFonts w:hint="eastAsia" w:ascii="Times New Roman" w:hAnsi="Times New Roman" w:eastAsia="黑体" w:cs="Times New Roman"/>
          <w:color w:val="auto"/>
          <w:spacing w:val="0"/>
          <w:sz w:val="32"/>
          <w:szCs w:val="32"/>
          <w:highlight w:val="none"/>
          <w:u w:val="none" w:color="auto"/>
          <w:lang w:val="en-US" w:eastAsia="zh-CN"/>
        </w:rPr>
        <w:t>附件1-2</w:t>
      </w:r>
    </w:p>
    <w:p>
      <w:pPr>
        <w:spacing w:line="360" w:lineRule="auto"/>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采购需求清单</w:t>
      </w:r>
    </w:p>
    <w:bookmarkEnd w:id="0"/>
    <w:bookmarkEnd w:id="1"/>
    <w:bookmarkEnd w:id="2"/>
    <w:bookmarkEnd w:id="3"/>
    <w:bookmarkEnd w:id="4"/>
    <w:bookmarkEnd w:id="5"/>
    <w:bookmarkEnd w:id="6"/>
    <w:bookmarkEnd w:id="7"/>
    <w:tbl>
      <w:tblPr>
        <w:tblStyle w:val="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53"/>
        <w:gridCol w:w="947"/>
        <w:gridCol w:w="335"/>
        <w:gridCol w:w="260"/>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预算：人民币</w:t>
            </w:r>
            <w:r>
              <w:rPr>
                <w:rFonts w:hint="eastAsia" w:ascii="仿宋" w:hAnsi="仿宋" w:eastAsia="仿宋" w:cs="仿宋"/>
                <w:sz w:val="24"/>
                <w:lang w:val="en-US" w:eastAsia="zh-CN"/>
              </w:rPr>
              <w:t>136.64</w:t>
            </w:r>
            <w:r>
              <w:rPr>
                <w:rFonts w:hint="eastAsia" w:ascii="仿宋" w:hAnsi="仿宋" w:eastAsia="仿宋" w:cs="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vAlign w:val="center"/>
          </w:tcPr>
          <w:p>
            <w:pPr>
              <w:spacing w:line="360" w:lineRule="auto"/>
              <w:ind w:left="0" w:leftChars="0"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8283" w:type="dxa"/>
            <w:gridSpan w:val="5"/>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符合《政府采购法》第二十二条供应商资格条件；</w:t>
            </w:r>
            <w:r>
              <w:rPr>
                <w:rStyle w:val="13"/>
                <w:rFonts w:hint="eastAsia" w:ascii="仿宋" w:hAnsi="仿宋" w:eastAsia="仿宋" w:cs="仿宋"/>
                <w:sz w:val="24"/>
                <w:szCs w:val="24"/>
              </w:rPr>
              <w:t>分公司报价的，必须由具有法人资格的总公司授权。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采购范围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vAlign w:val="center"/>
          </w:tcPr>
          <w:p>
            <w:pPr>
              <w:spacing w:line="360" w:lineRule="auto"/>
              <w:ind w:left="0" w:leftChars="0"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835" w:type="dxa"/>
            <w:gridSpan w:val="3"/>
            <w:vAlign w:val="center"/>
          </w:tcPr>
          <w:p>
            <w:pPr>
              <w:spacing w:line="360" w:lineRule="auto"/>
              <w:ind w:left="0" w:leftChars="0" w:firstLine="0" w:firstLineChars="0"/>
              <w:jc w:val="center"/>
              <w:rPr>
                <w:rFonts w:hint="eastAsia" w:ascii="仿宋" w:hAnsi="仿宋" w:eastAsia="仿宋" w:cs="仿宋"/>
                <w:sz w:val="24"/>
              </w:rPr>
            </w:pPr>
            <w:r>
              <w:rPr>
                <w:rFonts w:hint="eastAsia" w:ascii="仿宋" w:hAnsi="仿宋" w:eastAsia="仿宋" w:cs="仿宋"/>
                <w:sz w:val="24"/>
              </w:rPr>
              <w:t>采购内容</w:t>
            </w:r>
          </w:p>
        </w:tc>
        <w:tc>
          <w:tcPr>
            <w:tcW w:w="6448" w:type="dxa"/>
            <w:gridSpan w:val="2"/>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项目名称：广州市志愿者行动指导中心志愿服务系统升级改造项目</w:t>
            </w:r>
          </w:p>
          <w:p>
            <w:pPr>
              <w:spacing w:line="360" w:lineRule="auto"/>
              <w:ind w:firstLine="480"/>
              <w:rPr>
                <w:rFonts w:hint="eastAsia" w:ascii="仿宋" w:hAnsi="仿宋" w:eastAsia="仿宋" w:cs="仿宋"/>
                <w:sz w:val="24"/>
              </w:rPr>
            </w:pPr>
            <w:r>
              <w:rPr>
                <w:rFonts w:hint="eastAsia" w:ascii="仿宋" w:hAnsi="仿宋" w:eastAsia="仿宋" w:cs="仿宋"/>
                <w:sz w:val="24"/>
              </w:rPr>
              <w:t>本项目的</w:t>
            </w:r>
            <w:bookmarkStart w:id="21" w:name="_GoBack"/>
            <w:bookmarkEnd w:id="21"/>
            <w:r>
              <w:rPr>
                <w:rFonts w:hint="eastAsia" w:ascii="仿宋" w:hAnsi="仿宋" w:eastAsia="仿宋" w:cs="仿宋"/>
                <w:sz w:val="24"/>
              </w:rPr>
              <w:t>具体建设内容如下：</w:t>
            </w:r>
          </w:p>
          <w:p>
            <w:pPr>
              <w:numPr>
                <w:ilvl w:val="0"/>
                <w:numId w:val="2"/>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个人端-官微公众号升级</w:t>
            </w:r>
          </w:p>
          <w:p>
            <w:pPr>
              <w:numPr>
                <w:ilvl w:val="0"/>
                <w:numId w:val="2"/>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移动端志愿者服务应用</w:t>
            </w:r>
          </w:p>
          <w:p>
            <w:pPr>
              <w:numPr>
                <w:ilvl w:val="0"/>
                <w:numId w:val="2"/>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移动端志愿团体服务应用</w:t>
            </w:r>
          </w:p>
          <w:p>
            <w:pPr>
              <w:numPr>
                <w:ilvl w:val="0"/>
                <w:numId w:val="2"/>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服务指挥一张图</w:t>
            </w:r>
          </w:p>
          <w:p>
            <w:pPr>
              <w:numPr>
                <w:ilvl w:val="0"/>
                <w:numId w:val="2"/>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企业微信端</w:t>
            </w:r>
          </w:p>
          <w:p>
            <w:pPr>
              <w:numPr>
                <w:ilvl w:val="0"/>
                <w:numId w:val="2"/>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外系统对接</w:t>
            </w:r>
          </w:p>
          <w:p>
            <w:pPr>
              <w:numPr>
                <w:ilvl w:val="0"/>
                <w:numId w:val="2"/>
              </w:numPr>
              <w:spacing w:line="360" w:lineRule="auto"/>
              <w:ind w:left="425" w:leftChars="0" w:hanging="425" w:firstLineChars="0"/>
              <w:rPr>
                <w:rFonts w:hint="eastAsia" w:ascii="仿宋" w:hAnsi="仿宋" w:eastAsia="仿宋" w:cs="仿宋"/>
                <w:sz w:val="24"/>
              </w:rPr>
            </w:pPr>
            <w:r>
              <w:rPr>
                <w:rFonts w:hint="eastAsia" w:ascii="仿宋" w:hAnsi="仿宋" w:eastAsia="仿宋" w:cs="仿宋"/>
                <w:sz w:val="24"/>
                <w:lang w:val="en-US" w:eastAsia="zh-CN"/>
              </w:rPr>
              <w:t>数据互联互通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项目工期要求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75" w:type="dxa"/>
            <w:gridSpan w:val="6"/>
            <w:vAlign w:val="center"/>
          </w:tcPr>
          <w:p>
            <w:pPr>
              <w:spacing w:line="360" w:lineRule="auto"/>
              <w:ind w:right="-53" w:firstLine="480"/>
              <w:rPr>
                <w:rFonts w:hint="eastAsia"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 xml:space="preserve">从合同签订之日起 </w:t>
            </w:r>
            <w:r>
              <w:rPr>
                <w:rFonts w:hint="eastAsia" w:ascii="仿宋" w:hAnsi="仿宋" w:eastAsia="仿宋" w:cs="仿宋"/>
                <w:sz w:val="24"/>
                <w:u w:val="single"/>
              </w:rPr>
              <w:t xml:space="preserve"> 12 </w:t>
            </w:r>
            <w:r>
              <w:rPr>
                <w:rFonts w:hint="eastAsia" w:ascii="仿宋" w:hAnsi="仿宋" w:eastAsia="仿宋" w:cs="仿宋"/>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项目背景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升级改造原业务系统，建设一套在线智能化的志愿服务管理流程和一套图上可视化服务指挥调度台。建设一套在线智能化的志愿服务组织管理流程，对标《指导中心专班调度流程工作指引》，主要从</w:t>
            </w:r>
            <w:r>
              <w:rPr>
                <w:rFonts w:hint="eastAsia" w:ascii="仿宋" w:hAnsi="仿宋" w:eastAsia="仿宋" w:cs="仿宋"/>
                <w:sz w:val="24"/>
                <w:lang w:val="en-US" w:eastAsia="zh-CN"/>
              </w:rPr>
              <w:t>7</w:t>
            </w:r>
            <w:r>
              <w:rPr>
                <w:rFonts w:hint="eastAsia" w:ascii="仿宋" w:hAnsi="仿宋" w:eastAsia="仿宋" w:cs="仿宋"/>
                <w:sz w:val="24"/>
              </w:rPr>
              <w:t>大方面进行改造提升：</w:t>
            </w:r>
          </w:p>
          <w:p>
            <w:pPr>
              <w:spacing w:line="360" w:lineRule="auto"/>
              <w:ind w:firstLine="480"/>
              <w:rPr>
                <w:rFonts w:hint="eastAsia" w:ascii="仿宋" w:hAnsi="仿宋" w:eastAsia="仿宋" w:cs="仿宋"/>
                <w:sz w:val="24"/>
              </w:rPr>
            </w:pPr>
            <w:r>
              <w:rPr>
                <w:rFonts w:hint="eastAsia" w:ascii="仿宋" w:hAnsi="仿宋" w:eastAsia="仿宋" w:cs="仿宋"/>
                <w:sz w:val="24"/>
              </w:rPr>
              <w:t>1、对接需求方面：新增需求管理功能模块，PC端和移动端新增建设需求管理，需求单位可通过公众号或穗好办APP端在线填报志愿服务需求，需求管理单位可通过穗好办APP、PC端接收查看和管理需求，对需求信息进行审核、查询、统计、转发等。</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2、志愿者招募方面：优化并丰富志愿者招募管理功能，对已审核通过的需求信息进行智能分析，根据需求标签信息和志愿者地址和画像标签等信息，自动匹配志愿者，自动生成匹配结果表单给到对应管理人员进行确认，确认无误后一键生成招募通知或招募海报，点对点发送到对应的志愿者群体，志愿者可在移动端进行招募确认是否参加，后端将自动统计招募进展并推送到对应管理人员移动端和PC端。 </w:t>
            </w:r>
          </w:p>
          <w:p>
            <w:pPr>
              <w:spacing w:line="360" w:lineRule="auto"/>
              <w:ind w:firstLine="480"/>
              <w:rPr>
                <w:rFonts w:hint="eastAsia" w:ascii="仿宋" w:hAnsi="仿宋" w:eastAsia="仿宋" w:cs="仿宋"/>
                <w:sz w:val="24"/>
              </w:rPr>
            </w:pPr>
            <w:r>
              <w:rPr>
                <w:rFonts w:hint="eastAsia" w:ascii="仿宋" w:hAnsi="仿宋" w:eastAsia="仿宋" w:cs="仿宋"/>
                <w:sz w:val="24"/>
              </w:rPr>
              <w:t>3、志愿者上岗服务方面：升级优化志愿活动管理，（1）新增活动标签管理，可对活动类型进行标签化管理；（2）新增上岗服务管理，对活动参与人员的人员上岗状态进行实时更新，可上传上岗相片，可在线了解当前上岗情况；（3）新增上岗查验信息管理，包括志愿者健康码、行程码、疫苗接种情况，系统自动根据信息判断是否正常，管理人员可在移动端和PC端查看岗前信息查验情况； （4）新增岗前能力认证管理，可录入相关培训课程信息，支持音视频等多类型的课程录入，志愿者可在穗好办APP进行能力认证和能力提升学习，能力认证通过可自动生成能力证书。</w:t>
            </w:r>
          </w:p>
          <w:p>
            <w:pPr>
              <w:spacing w:line="360" w:lineRule="auto"/>
              <w:ind w:firstLine="480"/>
              <w:rPr>
                <w:rFonts w:hint="eastAsia" w:ascii="仿宋" w:hAnsi="仿宋" w:eastAsia="仿宋" w:cs="仿宋"/>
                <w:sz w:val="24"/>
              </w:rPr>
            </w:pPr>
            <w:r>
              <w:rPr>
                <w:rFonts w:hint="eastAsia" w:ascii="仿宋" w:hAnsi="仿宋" w:eastAsia="仿宋" w:cs="仿宋"/>
                <w:sz w:val="24"/>
              </w:rPr>
              <w:t>4、志愿服务台账方面：优化升级志愿服务台账管理，新增上岗情况台账，根据管理人员权限范围，自动统计管辖范围的上岗人员、服务内容、服务街道等信息，可根据需要按天、按周、按月进行统计，自动生成报表，可一键分享给指定人员，负责人对报表信息确认无误后可点击自动推送给上级管理人员和领导。</w:t>
            </w:r>
          </w:p>
          <w:p>
            <w:pPr>
              <w:spacing w:line="360" w:lineRule="auto"/>
              <w:ind w:firstLine="480"/>
              <w:rPr>
                <w:rFonts w:hint="eastAsia" w:ascii="仿宋" w:hAnsi="仿宋" w:eastAsia="仿宋" w:cs="仿宋"/>
                <w:sz w:val="24"/>
              </w:rPr>
            </w:pPr>
            <w:r>
              <w:rPr>
                <w:rFonts w:hint="eastAsia" w:ascii="仿宋" w:hAnsi="仿宋" w:eastAsia="仿宋" w:cs="仿宋"/>
                <w:sz w:val="24"/>
              </w:rPr>
              <w:t>5、配送物资方面：新增物资管理，捐赠者可在穗好办APP和公众号上自助填报捐赠信息，实现物资捐赠登记，记录捐赠者、捐赠物品信息；组织者范围可在移动端和PC端支持发起物资需求申请；管理人员在线了解物资需求情况，可在线进行物资出库、入库和库存查询，并根据物资资源充足情况，发起物资采购申请和审核物资采购计划，及时补充物资。</w:t>
            </w:r>
          </w:p>
          <w:p>
            <w:pPr>
              <w:spacing w:line="360" w:lineRule="auto"/>
              <w:ind w:firstLine="480"/>
              <w:rPr>
                <w:rFonts w:hint="eastAsia" w:ascii="仿宋" w:hAnsi="仿宋" w:eastAsia="仿宋" w:cs="仿宋"/>
                <w:sz w:val="24"/>
              </w:rPr>
            </w:pPr>
            <w:r>
              <w:rPr>
                <w:rFonts w:hint="eastAsia" w:ascii="仿宋" w:hAnsi="仿宋" w:eastAsia="仿宋" w:cs="仿宋"/>
                <w:sz w:val="24"/>
              </w:rPr>
              <w:t>6、收集宣传素材方面：新增宣传素材收集管理和发布管理，新增对宣传素材的收集，参与的志愿者和相关组织单位可以在活动页面投稿，编辑或上传活动宣传稿，也可上传服务过程的图片小视频等素材信息，提交后由对应的活动发布单位和上级单位进行管理，可新增宣传稿件，进行在线发布，灵活选择发布渠道。</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7、建设一套服务指挥可视化一张图，有效应对突发突增的大量服务需求（如疫情防控志愿服务）：通过电子地图承载重要的志愿服务相关信息，包括志愿服务需求上图、服务资源上图、志愿活动上图、志愿服务动态上图、志愿者服务地图、驿站服务动态上图，形成一张图可视化调度指挥，分析数据可视化展示，辅助管理者和组织者快速组织开展突发应急的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项目目标需求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szCs w:val="22"/>
              </w:rPr>
            </w:pPr>
            <w:r>
              <w:rPr>
                <w:rFonts w:hint="eastAsia" w:ascii="仿宋" w:hAnsi="仿宋" w:eastAsia="仿宋" w:cs="仿宋"/>
                <w:sz w:val="24"/>
                <w:szCs w:val="22"/>
              </w:rPr>
              <w:t>1、联合文明办、民政局等部门，打造统一的志愿服务门户；</w:t>
            </w:r>
          </w:p>
          <w:p>
            <w:pPr>
              <w:spacing w:line="360" w:lineRule="auto"/>
              <w:ind w:firstLine="480"/>
              <w:rPr>
                <w:rFonts w:hint="eastAsia" w:ascii="仿宋" w:hAnsi="仿宋" w:eastAsia="仿宋" w:cs="仿宋"/>
                <w:sz w:val="24"/>
                <w:szCs w:val="22"/>
              </w:rPr>
            </w:pPr>
            <w:r>
              <w:rPr>
                <w:rFonts w:hint="eastAsia" w:ascii="仿宋" w:hAnsi="仿宋" w:eastAsia="仿宋" w:cs="仿宋"/>
                <w:sz w:val="24"/>
                <w:szCs w:val="22"/>
              </w:rPr>
              <w:t>2、制定统一志愿服务数据标准，打造志愿服务相关数据底座；</w:t>
            </w:r>
          </w:p>
          <w:p>
            <w:pPr>
              <w:spacing w:line="360" w:lineRule="auto"/>
              <w:ind w:firstLine="480"/>
              <w:rPr>
                <w:rFonts w:hint="eastAsia" w:ascii="仿宋" w:hAnsi="仿宋" w:eastAsia="仿宋" w:cs="仿宋"/>
                <w:sz w:val="24"/>
                <w:szCs w:val="22"/>
              </w:rPr>
            </w:pPr>
            <w:r>
              <w:rPr>
                <w:rFonts w:hint="eastAsia" w:ascii="仿宋" w:hAnsi="仿宋" w:eastAsia="仿宋" w:cs="仿宋"/>
                <w:sz w:val="24"/>
                <w:szCs w:val="22"/>
              </w:rPr>
              <w:t>3、建设标准化志愿服务时长记录体系，提升志愿服务价值；</w:t>
            </w:r>
          </w:p>
          <w:p>
            <w:pPr>
              <w:spacing w:line="360" w:lineRule="auto"/>
              <w:ind w:firstLine="480"/>
              <w:rPr>
                <w:rFonts w:hint="eastAsia" w:ascii="仿宋" w:hAnsi="仿宋" w:eastAsia="仿宋" w:cs="仿宋"/>
                <w:sz w:val="24"/>
                <w:szCs w:val="22"/>
              </w:rPr>
            </w:pPr>
            <w:r>
              <w:rPr>
                <w:rFonts w:hint="eastAsia" w:ascii="仿宋" w:hAnsi="仿宋" w:eastAsia="仿宋" w:cs="仿宋"/>
                <w:sz w:val="24"/>
                <w:szCs w:val="22"/>
              </w:rPr>
              <w:t>4、拉通专业线条需求，打造从需求源头到活动管理全流程闭环管控能力，提升志愿服务效率；</w:t>
            </w:r>
          </w:p>
          <w:p>
            <w:pPr>
              <w:spacing w:line="360" w:lineRule="auto"/>
              <w:ind w:firstLine="480"/>
              <w:rPr>
                <w:rFonts w:hint="eastAsia" w:ascii="仿宋" w:hAnsi="仿宋" w:eastAsia="仿宋" w:cs="仿宋"/>
                <w:sz w:val="24"/>
                <w:szCs w:val="22"/>
              </w:rPr>
            </w:pPr>
            <w:r>
              <w:rPr>
                <w:rFonts w:hint="eastAsia" w:ascii="仿宋" w:hAnsi="仿宋" w:eastAsia="仿宋" w:cs="仿宋"/>
                <w:sz w:val="24"/>
                <w:szCs w:val="22"/>
              </w:rPr>
              <w:t>5、优化知识、课程、培训和标签能力模块，形成志愿服务能力评估体系，提升志愿服务智能化水平；</w:t>
            </w:r>
          </w:p>
          <w:p>
            <w:pPr>
              <w:spacing w:line="360" w:lineRule="auto"/>
              <w:ind w:firstLine="480"/>
              <w:rPr>
                <w:rFonts w:hint="eastAsia" w:ascii="仿宋" w:hAnsi="仿宋" w:eastAsia="仿宋" w:cs="仿宋"/>
                <w:sz w:val="24"/>
                <w:szCs w:val="22"/>
              </w:rPr>
            </w:pPr>
            <w:r>
              <w:rPr>
                <w:rFonts w:hint="eastAsia" w:ascii="仿宋" w:hAnsi="仿宋" w:eastAsia="仿宋" w:cs="仿宋"/>
                <w:sz w:val="24"/>
                <w:szCs w:val="22"/>
              </w:rPr>
              <w:t>6、结合电子地图能力，打造志愿服务一张图，提升志愿服务管理指挥决策水平；</w:t>
            </w:r>
          </w:p>
          <w:p>
            <w:pPr>
              <w:spacing w:line="360" w:lineRule="auto"/>
              <w:ind w:firstLine="480"/>
              <w:rPr>
                <w:rFonts w:hint="eastAsia" w:ascii="仿宋" w:hAnsi="仿宋" w:eastAsia="仿宋" w:cs="仿宋"/>
                <w:sz w:val="24"/>
                <w:szCs w:val="22"/>
              </w:rPr>
            </w:pPr>
            <w:r>
              <w:rPr>
                <w:rFonts w:hint="eastAsia" w:ascii="仿宋" w:hAnsi="仿宋" w:eastAsia="仿宋" w:cs="仿宋"/>
                <w:sz w:val="24"/>
                <w:szCs w:val="22"/>
              </w:rPr>
              <w:t>7、拉通群众诉求，打造专版专栏，形成“你的心愿，我的志愿”长效服务机制，提升群众幸福感和获得感。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bookmarkStart w:id="8" w:name="_Toc346057353"/>
            <w:bookmarkStart w:id="9" w:name="_Toc351732928"/>
            <w:bookmarkStart w:id="10" w:name="_Toc360127324"/>
            <w:bookmarkStart w:id="11" w:name="_Toc351733392"/>
            <w:r>
              <w:rPr>
                <w:rFonts w:hint="eastAsia" w:ascii="仿宋" w:hAnsi="仿宋" w:eastAsia="仿宋" w:cs="仿宋"/>
                <w:sz w:val="24"/>
              </w:rPr>
              <w:t>项目建设</w:t>
            </w:r>
            <w:bookmarkEnd w:id="8"/>
            <w:bookmarkEnd w:id="9"/>
            <w:bookmarkEnd w:id="10"/>
            <w:bookmarkEnd w:id="11"/>
            <w:r>
              <w:rPr>
                <w:rFonts w:hint="eastAsia" w:ascii="仿宋" w:hAnsi="仿宋" w:eastAsia="仿宋" w:cs="仿宋"/>
                <w:sz w:val="24"/>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175" w:type="dxa"/>
            <w:gridSpan w:val="6"/>
            <w:vAlign w:val="center"/>
          </w:tcPr>
          <w:p>
            <w:pPr>
              <w:numPr>
                <w:ilvl w:val="0"/>
                <w:numId w:val="3"/>
              </w:numPr>
              <w:spacing w:line="360" w:lineRule="auto"/>
              <w:ind w:left="425" w:leftChars="0" w:right="-53" w:hanging="425" w:firstLineChars="0"/>
              <w:rPr>
                <w:rFonts w:hint="eastAsia" w:ascii="仿宋" w:hAnsi="仿宋" w:eastAsia="仿宋" w:cs="仿宋"/>
                <w:b/>
                <w:bCs/>
                <w:sz w:val="24"/>
              </w:rPr>
            </w:pPr>
            <w:r>
              <w:rPr>
                <w:rFonts w:hint="eastAsia" w:ascii="仿宋" w:hAnsi="仿宋" w:eastAsia="仿宋" w:cs="仿宋"/>
                <w:b/>
                <w:bCs/>
                <w:sz w:val="24"/>
              </w:rPr>
              <w:t>软件开发需求</w:t>
            </w:r>
            <w:bookmarkStart w:id="12" w:name="_Toc108772407"/>
          </w:p>
          <w:p>
            <w:pPr>
              <w:numPr>
                <w:ilvl w:val="0"/>
                <w:numId w:val="0"/>
              </w:numPr>
              <w:spacing w:line="360" w:lineRule="auto"/>
              <w:ind w:leftChars="0" w:right="-53" w:rightChars="0"/>
              <w:rPr>
                <w:rFonts w:hint="eastAsia" w:ascii="仿宋" w:hAnsi="仿宋" w:eastAsia="仿宋" w:cs="仿宋"/>
                <w:b/>
                <w:bCs/>
                <w:sz w:val="24"/>
              </w:rPr>
            </w:pPr>
            <w:r>
              <w:rPr>
                <w:rFonts w:hint="eastAsia" w:ascii="仿宋" w:hAnsi="仿宋" w:eastAsia="仿宋" w:cs="仿宋"/>
                <w:b/>
                <w:bCs/>
                <w:sz w:val="24"/>
                <w:lang w:val="en-US" w:eastAsia="zh-CN"/>
              </w:rPr>
              <w:t>1.1</w:t>
            </w:r>
            <w:r>
              <w:rPr>
                <w:rFonts w:hint="eastAsia" w:ascii="仿宋" w:hAnsi="仿宋" w:eastAsia="仿宋" w:cs="仿宋"/>
                <w:b/>
                <w:bCs/>
                <w:sz w:val="24"/>
              </w:rPr>
              <w:t>定制软件开发服务</w:t>
            </w:r>
            <w:bookmarkEnd w:id="12"/>
          </w:p>
          <w:p>
            <w:pPr>
              <w:numPr>
                <w:ilvl w:val="0"/>
                <w:numId w:val="0"/>
              </w:numPr>
              <w:spacing w:line="360" w:lineRule="auto"/>
              <w:ind w:leftChars="0" w:right="-53" w:rightChars="0"/>
              <w:rPr>
                <w:rFonts w:hint="eastAsia" w:ascii="仿宋" w:hAnsi="仿宋" w:eastAsia="仿宋" w:cs="仿宋"/>
                <w:b/>
                <w:bCs/>
                <w:sz w:val="24"/>
              </w:rPr>
            </w:pPr>
            <w:r>
              <w:rPr>
                <w:rFonts w:hint="eastAsia" w:ascii="仿宋" w:hAnsi="仿宋" w:eastAsia="仿宋" w:cs="仿宋"/>
                <w:b/>
                <w:bCs/>
                <w:sz w:val="24"/>
                <w:lang w:val="en-US" w:eastAsia="zh-CN"/>
              </w:rPr>
              <w:t>1.1.1</w:t>
            </w:r>
            <w:r>
              <w:rPr>
                <w:rFonts w:hint="eastAsia" w:ascii="仿宋" w:hAnsi="仿宋" w:eastAsia="仿宋" w:cs="仿宋"/>
                <w:b/>
                <w:bCs/>
                <w:sz w:val="24"/>
              </w:rPr>
              <w:t>志愿者官微服务应用</w:t>
            </w:r>
          </w:p>
          <w:p>
            <w:pPr>
              <w:pStyle w:val="6"/>
              <w:ind w:firstLine="480"/>
              <w:rPr>
                <w:rFonts w:hint="eastAsia" w:ascii="仿宋" w:hAnsi="仿宋" w:eastAsia="仿宋" w:cs="仿宋"/>
                <w:sz w:val="24"/>
                <w:szCs w:val="24"/>
              </w:rPr>
            </w:pPr>
            <w:r>
              <w:rPr>
                <w:rFonts w:hint="eastAsia" w:ascii="仿宋" w:hAnsi="仿宋" w:eastAsia="仿宋" w:cs="仿宋"/>
                <w:sz w:val="24"/>
                <w:szCs w:val="24"/>
              </w:rPr>
              <w:t>目前志愿时官微公众号在2019年9月之后已无更新推文，目前公众号内仅设置了一个“I志愿”的跳转链接，其他功能均无法已无法使用，所以为了进一步拓展志愿时宣传和服务渠道，本期对原志愿时官微公众号进行改造升级，包括：账号与微信号绑定、志愿者注册提醒、活动推送、活动录用推送、活动开展提醒推送。</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1.1.1.1</w:t>
            </w:r>
            <w:r>
              <w:rPr>
                <w:rFonts w:hint="eastAsia" w:ascii="仿宋" w:hAnsi="仿宋" w:eastAsia="仿宋" w:cs="仿宋"/>
                <w:sz w:val="24"/>
                <w:szCs w:val="24"/>
              </w:rPr>
              <w:t>账号与微信号绑定</w:t>
            </w:r>
          </w:p>
          <w:p>
            <w:pPr>
              <w:pStyle w:val="6"/>
              <w:ind w:firstLine="480"/>
              <w:rPr>
                <w:rFonts w:hint="eastAsia" w:ascii="仿宋" w:hAnsi="仿宋" w:eastAsia="仿宋" w:cs="仿宋"/>
                <w:sz w:val="24"/>
                <w:szCs w:val="24"/>
              </w:rPr>
            </w:pPr>
            <w:r>
              <w:rPr>
                <w:rFonts w:hint="eastAsia" w:ascii="仿宋" w:hAnsi="仿宋" w:eastAsia="仿宋" w:cs="仿宋"/>
                <w:sz w:val="24"/>
                <w:szCs w:val="24"/>
              </w:rPr>
              <w:t>群众关注官微公众号后，可通过已有志愿时账号与微信号关联绑定，也可使用微信账号进行志愿时账号注册，后续实现微信免登陆，同时公众号通过获取用户志愿时账号信息，为客户进行相关活动和推文推送。</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1.1.1.2</w:t>
            </w:r>
            <w:r>
              <w:rPr>
                <w:rFonts w:hint="eastAsia" w:ascii="仿宋" w:hAnsi="仿宋" w:eastAsia="仿宋" w:cs="仿宋"/>
                <w:sz w:val="24"/>
                <w:szCs w:val="24"/>
              </w:rPr>
              <w:t>公众号推送管理</w:t>
            </w:r>
          </w:p>
          <w:p>
            <w:pPr>
              <w:pStyle w:val="6"/>
              <w:ind w:firstLine="480" w:firstLineChars="0"/>
              <w:rPr>
                <w:rFonts w:hint="eastAsia" w:ascii="仿宋" w:hAnsi="仿宋" w:eastAsia="仿宋" w:cs="仿宋"/>
                <w:sz w:val="24"/>
                <w:szCs w:val="24"/>
              </w:rPr>
            </w:pPr>
            <w:r>
              <w:rPr>
                <w:rFonts w:hint="eastAsia" w:ascii="仿宋" w:hAnsi="仿宋" w:eastAsia="仿宋" w:cs="仿宋"/>
                <w:sz w:val="24"/>
                <w:szCs w:val="24"/>
              </w:rPr>
              <w:t>完善目前公众号推送管理功能，和志愿时系统打通，获取系统用户信息和活动、通知等数据信息，实现根据用户基本信息和标签智能推送活动和推文，主要包括：活动推送、活动录用推送、活动开展提醒推送、志愿者注册提醒。</w:t>
            </w:r>
          </w:p>
          <w:p>
            <w:pPr>
              <w:numPr>
                <w:ilvl w:val="0"/>
                <w:numId w:val="0"/>
              </w:numPr>
              <w:spacing w:line="360" w:lineRule="auto"/>
              <w:ind w:leftChars="0" w:right="-53" w:rightChars="0" w:firstLine="0"/>
              <w:rPr>
                <w:rFonts w:hint="eastAsia" w:ascii="仿宋" w:hAnsi="仿宋" w:eastAsia="仿宋" w:cs="仿宋"/>
                <w:b/>
                <w:bCs/>
                <w:sz w:val="24"/>
                <w:lang w:val="en-US" w:eastAsia="zh-CN"/>
              </w:rPr>
            </w:pPr>
            <w:bookmarkStart w:id="13" w:name="_Toc76136110"/>
            <w:r>
              <w:rPr>
                <w:rFonts w:hint="eastAsia" w:ascii="仿宋" w:hAnsi="仿宋" w:eastAsia="仿宋" w:cs="仿宋"/>
                <w:b/>
                <w:bCs/>
                <w:sz w:val="24"/>
                <w:lang w:val="en-US" w:eastAsia="zh-CN"/>
              </w:rPr>
              <w:t>1.1.2移动端志愿者服务应用</w:t>
            </w:r>
            <w:bookmarkEnd w:id="13"/>
          </w:p>
          <w:p>
            <w:pPr>
              <w:pStyle w:val="6"/>
              <w:ind w:firstLine="480"/>
              <w:rPr>
                <w:rFonts w:hint="eastAsia" w:ascii="仿宋" w:hAnsi="仿宋" w:eastAsia="仿宋" w:cs="仿宋"/>
                <w:sz w:val="24"/>
                <w:szCs w:val="24"/>
              </w:rPr>
            </w:pPr>
            <w:r>
              <w:rPr>
                <w:rFonts w:hint="eastAsia" w:ascii="仿宋" w:hAnsi="仿宋" w:eastAsia="仿宋" w:cs="仿宋"/>
                <w:sz w:val="24"/>
                <w:szCs w:val="24"/>
              </w:rPr>
              <w:t>移动端志愿者服务应用是对志愿者个人的应用，本期在一期的基础上，一方面继续完善志愿者个人端志愿者活动上岗认证、保险申请及公益成就、所属组织信息展示、活动通知等功能，另一方面新增微心愿模块，建立“下单—接单”机制，为更多有需要的群体和个人提供帮助，进一步提升志愿时日常应用功能和使用体验，打造全市统一的志愿服务品牌，推动我市形成“大志愿”服务体系。核心功能包括志愿者活动、组织管理、微心愿、消息通知、活动专区、资讯、绑定家属、问卷填报。</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1.1.2.1</w:t>
            </w:r>
            <w:r>
              <w:rPr>
                <w:rFonts w:hint="eastAsia" w:ascii="仿宋" w:hAnsi="仿宋" w:eastAsia="仿宋" w:cs="仿宋"/>
                <w:sz w:val="24"/>
                <w:szCs w:val="24"/>
              </w:rPr>
              <w:t>微心愿</w:t>
            </w:r>
          </w:p>
          <w:p>
            <w:pPr>
              <w:pStyle w:val="6"/>
              <w:ind w:firstLine="480"/>
              <w:rPr>
                <w:rFonts w:hint="eastAsia" w:ascii="仿宋" w:hAnsi="仿宋" w:eastAsia="仿宋" w:cs="仿宋"/>
                <w:sz w:val="24"/>
                <w:szCs w:val="24"/>
              </w:rPr>
            </w:pPr>
            <w:r>
              <w:rPr>
                <w:rFonts w:hint="eastAsia" w:ascii="仿宋" w:hAnsi="仿宋" w:eastAsia="仿宋" w:cs="仿宋"/>
                <w:sz w:val="24"/>
                <w:szCs w:val="24"/>
              </w:rPr>
              <w:t>建立微心愿服务项目库，为服务对象提供陪同外出、代办服务、助洁服务、精神慰藉、助学服务、助乐服务、送餐服务等满足普适性需求的通用型服务，并鼓励具备相应专业知识及资质的组织和志愿者提供助浴服务、个人护理、安全援助、医疗保健、康复护理、心理咨询、法律咨询等专业类服务。</w:t>
            </w:r>
          </w:p>
          <w:p>
            <w:pPr>
              <w:pStyle w:val="6"/>
              <w:ind w:firstLine="480"/>
              <w:rPr>
                <w:rFonts w:hint="eastAsia" w:ascii="仿宋" w:hAnsi="仿宋" w:eastAsia="仿宋" w:cs="仿宋"/>
                <w:sz w:val="24"/>
                <w:szCs w:val="24"/>
              </w:rPr>
            </w:pPr>
            <w:r>
              <w:rPr>
                <w:rFonts w:hint="eastAsia" w:ascii="仿宋" w:hAnsi="仿宋" w:eastAsia="仿宋" w:cs="仿宋"/>
                <w:sz w:val="24"/>
                <w:szCs w:val="24"/>
              </w:rPr>
              <w:t>有需要的群体可以通过微心愿的“下单—接单”功能，自行或委托他人提出服务需求申请，经过审核程序后将在线上平台进行发布，志愿者可以根据自身特长，选取力所能及的微心愿志愿服务需求单进行接单，并按要求前往指定地点提供服务。在订制服务完成后，被服务群众可通过线上平台进行满意度评价，志愿者可获得相应的服务时长或积分。</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1.1.2.1.1微心愿池列表</w:t>
            </w:r>
          </w:p>
          <w:p>
            <w:pPr>
              <w:pStyle w:val="6"/>
              <w:ind w:firstLine="480"/>
              <w:rPr>
                <w:rFonts w:hint="eastAsia" w:ascii="仿宋" w:hAnsi="仿宋" w:eastAsia="仿宋" w:cs="仿宋"/>
                <w:sz w:val="24"/>
                <w:szCs w:val="24"/>
              </w:rPr>
            </w:pPr>
            <w:r>
              <w:rPr>
                <w:rFonts w:hint="eastAsia" w:ascii="仿宋" w:hAnsi="仿宋" w:eastAsia="仿宋" w:cs="仿宋"/>
                <w:sz w:val="24"/>
                <w:szCs w:val="24"/>
              </w:rPr>
              <w:t>微心愿池中展示目前经审核发布的微心愿订单列表，概要显示订单名称、服务地点、服务类型、服务时间等信息。点击【详情按钮】可进入订单详情界面，查阅订单详细信息，点击【立即接单】按钮，可直接进行接单。</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1.1.2.1.2微心愿工单详情</w:t>
            </w:r>
          </w:p>
          <w:p>
            <w:pPr>
              <w:pStyle w:val="6"/>
              <w:ind w:firstLine="480"/>
              <w:rPr>
                <w:rFonts w:hint="eastAsia" w:ascii="仿宋" w:hAnsi="仿宋" w:eastAsia="仿宋" w:cs="仿宋"/>
                <w:sz w:val="24"/>
                <w:szCs w:val="24"/>
              </w:rPr>
            </w:pPr>
            <w:r>
              <w:rPr>
                <w:rFonts w:hint="eastAsia" w:ascii="仿宋" w:hAnsi="仿宋" w:eastAsia="仿宋" w:cs="仿宋"/>
                <w:sz w:val="24"/>
                <w:szCs w:val="24"/>
              </w:rPr>
              <w:t>微心愿工单详情展示信息包括：订单名称，服务地址（定位信息），订单号，联系人、联系电话、服务项目、服务对象类型、服务类型、服务时间、服务内容、招募人资质要求、招募截止时间、接单须知、发单人需求等信息。</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1.1.2.1.3服务对象录入</w:t>
            </w:r>
          </w:p>
          <w:p>
            <w:pPr>
              <w:pStyle w:val="6"/>
              <w:ind w:firstLine="480"/>
              <w:rPr>
                <w:rFonts w:hint="eastAsia" w:ascii="仿宋" w:hAnsi="仿宋" w:eastAsia="仿宋" w:cs="仿宋"/>
                <w:sz w:val="24"/>
                <w:szCs w:val="24"/>
              </w:rPr>
            </w:pPr>
            <w:r>
              <w:rPr>
                <w:rFonts w:hint="eastAsia" w:ascii="仿宋" w:hAnsi="仿宋" w:eastAsia="仿宋" w:cs="仿宋"/>
                <w:sz w:val="24"/>
                <w:szCs w:val="24"/>
              </w:rPr>
              <w:t>服务对象录入，可由服务对象或代理人录入服务对象信息，录入并后台审批通过后才能进行服务发单。服务对象录入信息包括：服务对象姓名、身份证号码、服务对象联系号码、服务对象类别（长者、儿童、残疾人士、低保低收、三无人员、其他）、性别、年龄、政治面貌、自理能力等级（无需依赖、轻度依赖、中度依赖、高度依赖）、居住状态（独居、高龄同居、照顾者同居）、户籍区域、户籍街道、户籍地址、所在社区、居住地址、上传证明材料等信息。</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1.1.2.1.4我要发单</w:t>
            </w:r>
          </w:p>
          <w:p>
            <w:pPr>
              <w:pStyle w:val="6"/>
              <w:ind w:firstLine="480"/>
              <w:rPr>
                <w:rFonts w:hint="eastAsia" w:ascii="仿宋" w:hAnsi="仿宋" w:eastAsia="仿宋" w:cs="仿宋"/>
                <w:sz w:val="24"/>
                <w:szCs w:val="24"/>
              </w:rPr>
            </w:pPr>
            <w:r>
              <w:rPr>
                <w:rFonts w:hint="eastAsia" w:ascii="仿宋" w:hAnsi="仿宋" w:eastAsia="仿宋" w:cs="仿宋"/>
                <w:sz w:val="24"/>
                <w:szCs w:val="24"/>
              </w:rPr>
              <w:t>录入服务对象后，可针对服务对象需求进行微心愿填单，微心愿信息包括：需求标题、需求类型、服务对象、服务项目、资质要求、服务类型、所在区域、所属街道、地址位置、详细地址、开始时间、结束时间、接单截止日期、招募人数、接单须知、交通指引、服务内容、发单人姓名、发单人联系方式等信息。</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1.1.2.1.5我要接单</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者可以在微心愿池中根据服务类型、区域、开始时间的条件筛选符合要求的微心愿工单，可在列表或订单详情页进行接单，点击接单后，系统根据服务类型要求和志愿者信息进行判断，如不符合资质要求，则提示不具备资质要求，请志愿者完善相关资质信息后再进行接单。接单成功后，可以在我的微心愿工单中显示已接收工单。</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1.1.2.1.6我的微心愿工单</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志愿者或发单人可在我的微心愿工单中查看发布或接收的工单，工单根据目前服务情况展示服务状态包括（待接单、待服务、已服务待评价、已评价归档）， 志愿者按时间前往服务地点进行服务，服务完成后，对工单进行提交和反馈服务情况，服务完成后，被服务者进行服务评价。微心愿的具体开发内容如表所示：</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1.1.2.2资讯</w:t>
            </w:r>
          </w:p>
          <w:p>
            <w:pPr>
              <w:pStyle w:val="6"/>
              <w:ind w:firstLine="480"/>
              <w:rPr>
                <w:rFonts w:hint="eastAsia" w:ascii="仿宋" w:hAnsi="仿宋" w:eastAsia="仿宋" w:cs="仿宋"/>
                <w:sz w:val="24"/>
                <w:szCs w:val="24"/>
              </w:rPr>
            </w:pPr>
            <w:r>
              <w:rPr>
                <w:rFonts w:hint="eastAsia" w:ascii="仿宋" w:hAnsi="仿宋" w:eastAsia="仿宋" w:cs="仿宋"/>
                <w:sz w:val="24"/>
                <w:szCs w:val="24"/>
              </w:rPr>
              <w:t>资讯专区展示志愿时站内内消息的展示，包括信息公告、新闻资讯、政策法规等信息，展示资讯标题、发布人、发布事件、点击量、资讯内容、资讯标签等信息，提供收藏、分享、点赞和评论功能。</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1.1.2.3</w:t>
            </w:r>
            <w:r>
              <w:rPr>
                <w:rFonts w:hint="eastAsia" w:ascii="仿宋" w:hAnsi="仿宋" w:eastAsia="仿宋" w:cs="仿宋"/>
                <w:sz w:val="24"/>
                <w:szCs w:val="24"/>
              </w:rPr>
              <w:t>活动专区</w:t>
            </w:r>
          </w:p>
          <w:p>
            <w:pPr>
              <w:pStyle w:val="6"/>
              <w:ind w:firstLine="480"/>
              <w:rPr>
                <w:rFonts w:hint="eastAsia" w:ascii="仿宋" w:hAnsi="仿宋" w:eastAsia="仿宋" w:cs="仿宋"/>
                <w:sz w:val="24"/>
                <w:szCs w:val="24"/>
              </w:rPr>
            </w:pPr>
            <w:r>
              <w:rPr>
                <w:rFonts w:hint="eastAsia" w:ascii="仿宋" w:hAnsi="仿宋" w:eastAsia="仿宋" w:cs="仿宋"/>
                <w:sz w:val="24"/>
                <w:szCs w:val="24"/>
              </w:rPr>
              <w:t>活动专区模块，提供给各个有志愿服务需求的局委办或志愿组织建设自己的活动专区使用，例如防疫专区、文旅专区、水务专区等，各局委办或组织可在专区内发布专区活动、设置特色模块、专区动态和专区资讯等内容，志愿者可以通过专区报名专区活动，享受专区服务等。功能内容如表所示：</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1.1.2.4</w:t>
            </w:r>
            <w:r>
              <w:rPr>
                <w:rFonts w:hint="eastAsia" w:ascii="仿宋" w:hAnsi="仿宋" w:eastAsia="仿宋" w:cs="仿宋"/>
                <w:sz w:val="24"/>
                <w:szCs w:val="24"/>
              </w:rPr>
              <w:t>问卷填报</w:t>
            </w:r>
          </w:p>
          <w:p>
            <w:pPr>
              <w:pStyle w:val="6"/>
              <w:ind w:firstLine="480"/>
              <w:rPr>
                <w:rFonts w:hint="eastAsia" w:ascii="仿宋" w:hAnsi="仿宋" w:eastAsia="仿宋" w:cs="仿宋"/>
                <w:sz w:val="24"/>
                <w:szCs w:val="24"/>
              </w:rPr>
            </w:pPr>
            <w:r>
              <w:rPr>
                <w:rFonts w:hint="eastAsia" w:ascii="仿宋" w:hAnsi="仿宋" w:eastAsia="仿宋" w:cs="仿宋"/>
                <w:sz w:val="24"/>
                <w:szCs w:val="24"/>
              </w:rPr>
              <w:t>系统可以通过网站公告、官微公众号、链接分享等方式进行问卷推送，用户进入链接后按要求进行问卷填报并提交。</w:t>
            </w:r>
          </w:p>
          <w:p>
            <w:pPr>
              <w:pStyle w:val="3"/>
              <w:numPr>
                <w:ilvl w:val="4"/>
                <w:numId w:val="0"/>
              </w:numPr>
              <w:ind w:leftChars="0"/>
              <w:rPr>
                <w:rFonts w:hint="eastAsia" w:ascii="仿宋" w:hAnsi="仿宋" w:eastAsia="仿宋" w:cs="仿宋"/>
                <w:sz w:val="24"/>
                <w:szCs w:val="24"/>
              </w:rPr>
            </w:pPr>
            <w:bookmarkStart w:id="14" w:name="_Toc76136111"/>
            <w:r>
              <w:rPr>
                <w:rFonts w:hint="eastAsia" w:ascii="仿宋" w:hAnsi="仿宋" w:eastAsia="仿宋" w:cs="仿宋"/>
                <w:sz w:val="24"/>
                <w:szCs w:val="24"/>
                <w:lang w:val="en-US" w:eastAsia="zh-CN"/>
              </w:rPr>
              <w:t>1.1.2.5</w:t>
            </w:r>
            <w:r>
              <w:rPr>
                <w:rFonts w:hint="eastAsia" w:ascii="仿宋" w:hAnsi="仿宋" w:eastAsia="仿宋" w:cs="仿宋"/>
                <w:sz w:val="24"/>
                <w:szCs w:val="24"/>
              </w:rPr>
              <w:t>志愿者下沉报到</w:t>
            </w:r>
          </w:p>
          <w:p>
            <w:pPr>
              <w:pStyle w:val="6"/>
              <w:ind w:firstLine="480"/>
              <w:rPr>
                <w:rFonts w:hint="eastAsia" w:ascii="仿宋" w:hAnsi="仿宋" w:eastAsia="仿宋" w:cs="仿宋"/>
                <w:sz w:val="24"/>
                <w:szCs w:val="24"/>
              </w:rPr>
            </w:pPr>
            <w:r>
              <w:rPr>
                <w:rFonts w:hint="eastAsia" w:ascii="仿宋" w:hAnsi="仿宋" w:eastAsia="仿宋" w:cs="仿宋"/>
                <w:sz w:val="24"/>
                <w:szCs w:val="24"/>
              </w:rPr>
              <w:t xml:space="preserve">志愿者下沉报到为团员和普通志愿者提供向社区报到的功能，报到完成后，团员和普通志愿者可以查看自己加入的团支部、所属网格的详细信息，申请组织关系转接，以及响应参加号召。该模块向团员和志愿者展示个人年度评价信息和团支部成员排名榜。 </w:t>
            </w:r>
          </w:p>
          <w:p>
            <w:pPr>
              <w:numPr>
                <w:ilvl w:val="0"/>
                <w:numId w:val="0"/>
              </w:numPr>
              <w:spacing w:line="360" w:lineRule="auto"/>
              <w:ind w:leftChars="0" w:right="-53" w:rightChars="0" w:firstLine="0"/>
              <w:rPr>
                <w:rFonts w:hint="eastAsia" w:ascii="仿宋" w:hAnsi="仿宋" w:eastAsia="仿宋" w:cs="仿宋"/>
                <w:b/>
                <w:bCs/>
                <w:sz w:val="24"/>
                <w:lang w:val="en-US" w:eastAsia="zh-CN"/>
              </w:rPr>
            </w:pPr>
            <w:r>
              <w:rPr>
                <w:rFonts w:hint="eastAsia" w:ascii="仿宋" w:hAnsi="仿宋" w:eastAsia="仿宋" w:cs="仿宋"/>
                <w:sz w:val="24"/>
                <w:szCs w:val="24"/>
                <w:lang w:val="en-US" w:eastAsia="zh-CN"/>
              </w:rPr>
              <w:t>1.1.3</w:t>
            </w:r>
            <w:r>
              <w:rPr>
                <w:rFonts w:hint="eastAsia" w:ascii="仿宋" w:hAnsi="仿宋" w:eastAsia="仿宋" w:cs="仿宋"/>
                <w:b/>
                <w:bCs/>
                <w:sz w:val="24"/>
                <w:lang w:val="en-US" w:eastAsia="zh-CN"/>
              </w:rPr>
              <w:t>移动端志愿团体服务应用</w:t>
            </w:r>
            <w:bookmarkEnd w:id="14"/>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1.1.3.1</w:t>
            </w:r>
            <w:r>
              <w:rPr>
                <w:rFonts w:hint="eastAsia" w:ascii="仿宋" w:hAnsi="仿宋" w:eastAsia="仿宋" w:cs="仿宋"/>
                <w:sz w:val="24"/>
                <w:szCs w:val="24"/>
              </w:rPr>
              <w:t>招募管理</w:t>
            </w:r>
          </w:p>
          <w:p>
            <w:pPr>
              <w:pStyle w:val="6"/>
              <w:ind w:firstLine="480" w:firstLineChars="0"/>
              <w:rPr>
                <w:rFonts w:hint="eastAsia" w:ascii="仿宋" w:hAnsi="仿宋" w:eastAsia="仿宋" w:cs="仿宋"/>
                <w:sz w:val="24"/>
                <w:szCs w:val="24"/>
              </w:rPr>
            </w:pPr>
            <w:r>
              <w:rPr>
                <w:rFonts w:hint="eastAsia" w:ascii="仿宋" w:hAnsi="仿宋" w:eastAsia="仿宋" w:cs="仿宋"/>
                <w:sz w:val="24"/>
                <w:szCs w:val="24"/>
              </w:rPr>
              <w:t>完善志愿者活动人员招募管理，通过活动招募列表，全面掌握组织各在办活动志愿者招募概况，进入活动详情页可以查阅详细活动招募信息，招募人员详细列表和人员符合度情况，对于邻近活动期招募不足的活动通过颜色标注和置顶让管理员及时关注活动招募情况并及时干预，系统支持对活动进行二次招募和自动补充招募满足活动补招募需求，同时人工招募或补充招募时，系统支持进行符合条件志愿者智能推荐及智能补位，满足志愿活动招募管理的需求，让志愿活动更加顺利的开展。</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1.1.3.2</w:t>
            </w:r>
            <w:r>
              <w:rPr>
                <w:rFonts w:hint="eastAsia" w:ascii="仿宋" w:hAnsi="仿宋" w:eastAsia="仿宋" w:cs="仿宋"/>
                <w:sz w:val="24"/>
                <w:szCs w:val="24"/>
              </w:rPr>
              <w:t>微心愿服务管理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建设微心愿服务管理模块，为服务对象提供陪同外出、代办服务、助洁服务、精神慰藉、助学服务、助乐服务、送餐服务等满足老年群体普适性需求的通用型服务，并鼓励具备相应专业知识及资质的组织和志愿者提供助浴服务、个人护理、安全援助、医疗保健、康复护理、心理咨询、法律咨询等专业类服务。本期提供对微心愿服务项目配置管理、微心愿服务上下架管理、服务类型配置管理、服务对象审核管理、服务接单审核管理和服务下单审核管理，实现对微心愿服务的全流程闭环管理。</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1.1.3.3</w:t>
            </w:r>
            <w:r>
              <w:rPr>
                <w:rFonts w:hint="eastAsia" w:ascii="仿宋" w:hAnsi="仿宋" w:eastAsia="仿宋" w:cs="仿宋"/>
                <w:sz w:val="24"/>
                <w:szCs w:val="24"/>
              </w:rPr>
              <w:t>消息发布</w:t>
            </w:r>
            <w:r>
              <w:rPr>
                <w:rFonts w:hint="eastAsia" w:ascii="仿宋" w:hAnsi="仿宋" w:eastAsia="仿宋" w:cs="仿宋"/>
                <w:sz w:val="24"/>
                <w:szCs w:val="24"/>
                <w:lang w:eastAsia="zh-CN"/>
              </w:rPr>
              <w:t>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 xml:space="preserve"> 对志愿时各渠道（公众号、穗好办移动端、网站）消息发布进行一站式的管理，包括站内消息通知管理、短信通知管理-已发送短信、短信通知管理-短信模板、宣传推文管理、感谢信管理-模板管理、感谢信管理-感谢信发送，满足志愿时日常消息发布和推送需求。</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1.1.3.4</w:t>
            </w:r>
            <w:r>
              <w:rPr>
                <w:rFonts w:hint="eastAsia" w:ascii="仿宋" w:hAnsi="仿宋" w:eastAsia="仿宋" w:cs="仿宋"/>
                <w:sz w:val="24"/>
                <w:szCs w:val="24"/>
              </w:rPr>
              <w:t>问卷管理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目前为了满足对各类物资和志愿者信息的收集的便捷性考虑，使用互联网上免费的问卷工具如灵析、金数据、问卷星等软件，但是数据没法做好的归集管理和进行汇聚分析，为了解决目前问卷收集工具不统一、数据汇聚难、统计分析难等问题，建设志愿时问卷管理模块，提供动态拖拽的自定义问卷表单定制功能，生成二维码进行和链接推送到各个渠道进行信息收集，支撑志愿时进行信息收集场景，比如：应急支援志愿者需求表,物资需求收集表等。</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1.1.3.5</w:t>
            </w:r>
            <w:r>
              <w:rPr>
                <w:rFonts w:hint="eastAsia" w:ascii="仿宋" w:hAnsi="仿宋" w:eastAsia="仿宋" w:cs="仿宋"/>
                <w:sz w:val="24"/>
                <w:szCs w:val="24"/>
              </w:rPr>
              <w:t>活动专区</w:t>
            </w:r>
          </w:p>
          <w:p>
            <w:pPr>
              <w:pStyle w:val="6"/>
              <w:ind w:firstLine="480"/>
              <w:rPr>
                <w:rFonts w:hint="eastAsia" w:ascii="仿宋" w:hAnsi="仿宋" w:eastAsia="仿宋" w:cs="仿宋"/>
                <w:sz w:val="24"/>
                <w:szCs w:val="24"/>
              </w:rPr>
            </w:pPr>
            <w:r>
              <w:rPr>
                <w:rFonts w:hint="eastAsia" w:ascii="仿宋" w:hAnsi="仿宋" w:eastAsia="仿宋" w:cs="仿宋"/>
                <w:sz w:val="24"/>
                <w:szCs w:val="24"/>
              </w:rPr>
              <w:t>活动专区管理模块，提供可自定义设置活动专区页面，用户可以根据需求定制活动专区专区名称、专区活动、专区资讯、专区宣传栏等内容，定制需上传的资料及活动页面（如防疫、中学生、为老、反诈、精品大赛、我为群众办实事、助残等专区）。</w:t>
            </w:r>
          </w:p>
          <w:p>
            <w:pPr>
              <w:pStyle w:val="6"/>
              <w:ind w:firstLine="0" w:firstLineChars="0"/>
              <w:rPr>
                <w:rFonts w:hint="eastAsia" w:ascii="仿宋" w:hAnsi="仿宋" w:eastAsia="仿宋" w:cs="仿宋"/>
                <w:sz w:val="24"/>
                <w:szCs w:val="24"/>
              </w:rPr>
            </w:pPr>
            <w:bookmarkStart w:id="15" w:name="_Hlk108191099"/>
            <w:r>
              <w:rPr>
                <w:rFonts w:hint="eastAsia" w:ascii="仿宋" w:hAnsi="仿宋" w:eastAsia="仿宋" w:cs="仿宋"/>
                <w:sz w:val="24"/>
                <w:szCs w:val="24"/>
              </w:rPr>
              <w:t>活动专区模块优化功能点</w:t>
            </w:r>
            <w:bookmarkEnd w:id="15"/>
            <w:r>
              <w:rPr>
                <w:rFonts w:hint="eastAsia" w:ascii="仿宋" w:hAnsi="仿宋" w:eastAsia="仿宋" w:cs="仿宋"/>
                <w:sz w:val="24"/>
                <w:szCs w:val="24"/>
              </w:rPr>
              <w:t>详见下表：</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1.1.3.6</w:t>
            </w:r>
            <w:r>
              <w:rPr>
                <w:rFonts w:hint="eastAsia" w:ascii="仿宋" w:hAnsi="仿宋" w:eastAsia="仿宋" w:cs="仿宋"/>
                <w:sz w:val="24"/>
                <w:szCs w:val="24"/>
              </w:rPr>
              <w:t>志愿者下沉报到管理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建设志愿者下沉报到管理模块，同步并治理优化组织数据。该模块支持组织团体审批志愿者报到信息、发布和管理号召。团支部可查询管理本支部及下属组织团体及其成员，网格管理员可查询查看本网格及成员信息。该模块可对志愿者打标签，支撑专业组织团体招募专业团员及志愿者。此外，该模块为组织团体提供数据统计分析能力和后评估功能，辅助组织团体了解活动情况及效果。</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1.1.3.7</w:t>
            </w:r>
            <w:r>
              <w:rPr>
                <w:rFonts w:hint="eastAsia" w:ascii="仿宋" w:hAnsi="仿宋" w:eastAsia="仿宋" w:cs="仿宋"/>
                <w:sz w:val="24"/>
                <w:szCs w:val="24"/>
                <w:lang w:eastAsia="zh-CN"/>
              </w:rPr>
              <w:t>资讯管理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 xml:space="preserve"> 对志愿时前端资讯模块的内容进行统一的发布和管理，包括信息公告、新闻资讯、政策法规等信息的新增、修改、删除、发布和资讯下架管理等功能。</w:t>
            </w:r>
          </w:p>
          <w:p>
            <w:pPr>
              <w:numPr>
                <w:ilvl w:val="0"/>
                <w:numId w:val="0"/>
              </w:numPr>
              <w:spacing w:line="360" w:lineRule="auto"/>
              <w:ind w:leftChars="0" w:right="-53" w:rightChars="0"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1.1.4服务指挥一张图</w:t>
            </w:r>
          </w:p>
          <w:p>
            <w:pPr>
              <w:pStyle w:val="6"/>
              <w:ind w:firstLine="480"/>
              <w:rPr>
                <w:rFonts w:hint="eastAsia" w:ascii="仿宋" w:hAnsi="仿宋" w:eastAsia="仿宋" w:cs="仿宋"/>
                <w:sz w:val="24"/>
                <w:szCs w:val="24"/>
              </w:rPr>
            </w:pPr>
            <w:r>
              <w:rPr>
                <w:rFonts w:hint="eastAsia" w:ascii="仿宋" w:hAnsi="仿宋" w:eastAsia="仿宋" w:cs="仿宋"/>
                <w:sz w:val="24"/>
                <w:szCs w:val="24"/>
              </w:rPr>
              <w:t>为提升指导中心对志愿者的整体统筹和指挥调度能力，有效应对突发突增的大量服务需求（如疫情防控志愿服务），建设一套服务指挥可视化一张图，通过电子地图承载重要的志愿服务相关信息，包括志愿服务需求上图、服务资源上图、志愿活动上图、志愿服务动态上图、志愿者服务地图、驿站服务动态上图，形成一张图可视化调度指挥，分析数据可视化展示，辅助管理者和组织者快速组织开展突发应急的志愿服务。</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1.1.4.1</w:t>
            </w:r>
            <w:r>
              <w:rPr>
                <w:rFonts w:hint="eastAsia" w:ascii="仿宋" w:hAnsi="仿宋" w:eastAsia="仿宋" w:cs="仿宋"/>
                <w:sz w:val="24"/>
                <w:szCs w:val="24"/>
              </w:rPr>
              <w:t>志愿服务需求上图</w:t>
            </w:r>
          </w:p>
          <w:p>
            <w:pPr>
              <w:pStyle w:val="3"/>
              <w:numPr>
                <w:ilvl w:val="4"/>
                <w:numId w:val="0"/>
              </w:numPr>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引入第三方电子地图或者粤政图，将服务需求和物资需求打点到地图上，可点击查看具体需求内容。</w:t>
            </w:r>
          </w:p>
          <w:p>
            <w:pPr>
              <w:pStyle w:val="6"/>
              <w:numPr>
                <w:ilvl w:val="0"/>
                <w:numId w:val="4"/>
              </w:num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志愿者组织分布：志愿者组织分布情况打点到地图上，点击点位，展示志愿者组织基本信息，组织机构名称、地址、组织人数、活动数量等。</w:t>
            </w:r>
          </w:p>
          <w:p>
            <w:pPr>
              <w:pStyle w:val="6"/>
              <w:numPr>
                <w:ilvl w:val="0"/>
                <w:numId w:val="4"/>
              </w:num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志愿服务需求分布：根据市内志愿服务需求分布情况进行上图，点击点位，展示需求名称、需求发起人、需求地点、需求内容等概要信息。</w:t>
            </w:r>
          </w:p>
          <w:p>
            <w:pPr>
              <w:pStyle w:val="6"/>
              <w:numPr>
                <w:ilvl w:val="0"/>
                <w:numId w:val="4"/>
              </w:num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物资需求情况分布，根据市内各地物资需求类型的不同，在地图上展示各类物资需求的分布情况，辅助管理者掌握物资需求的分布及物资种类的需求数量和缺口情况，方便管理者决策物资的补充和调拨。</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1.1.4.2需求匹配</w:t>
            </w:r>
          </w:p>
          <w:p>
            <w:pPr>
              <w:pStyle w:val="6"/>
              <w:ind w:firstLine="480"/>
              <w:rPr>
                <w:rFonts w:hint="eastAsia" w:ascii="仿宋" w:hAnsi="仿宋" w:eastAsia="仿宋" w:cs="仿宋"/>
                <w:sz w:val="24"/>
                <w:szCs w:val="24"/>
              </w:rPr>
            </w:pPr>
            <w:r>
              <w:rPr>
                <w:rFonts w:hint="eastAsia" w:ascii="仿宋" w:hAnsi="仿宋" w:eastAsia="仿宋" w:cs="仿宋"/>
                <w:sz w:val="24"/>
                <w:szCs w:val="24"/>
              </w:rPr>
              <w:t>根据目前服务需求、物资需求分布情况，系统结合志愿者组织、物资库存情况进行智能匹配，方便管理者快速决策资源分配策略和志愿服务需求实施单位。</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1.1.4.3服务需求</w:t>
            </w:r>
          </w:p>
          <w:p>
            <w:pPr>
              <w:pStyle w:val="6"/>
              <w:ind w:firstLine="480"/>
              <w:rPr>
                <w:rFonts w:hint="eastAsia" w:ascii="仿宋" w:hAnsi="仿宋" w:eastAsia="仿宋" w:cs="仿宋"/>
                <w:sz w:val="24"/>
                <w:szCs w:val="24"/>
              </w:rPr>
            </w:pPr>
            <w:r>
              <w:rPr>
                <w:rFonts w:hint="eastAsia" w:ascii="仿宋" w:hAnsi="仿宋" w:eastAsia="仿宋" w:cs="仿宋"/>
                <w:sz w:val="24"/>
                <w:szCs w:val="24"/>
              </w:rPr>
              <w:t>对地图上的可视化的服务需求，根据服务的类型、服务的内容、人数要求，自动匹配寻找方圆附近的志愿者组织、有对应服务经验且人员充足的组织，并高亮显示推荐的组织单位</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1.1.4.4物资需求</w:t>
            </w:r>
          </w:p>
          <w:p>
            <w:pPr>
              <w:pStyle w:val="6"/>
              <w:ind w:firstLine="480"/>
              <w:rPr>
                <w:rFonts w:hint="eastAsia" w:ascii="仿宋" w:hAnsi="仿宋" w:eastAsia="仿宋" w:cs="仿宋"/>
                <w:sz w:val="24"/>
                <w:szCs w:val="24"/>
              </w:rPr>
            </w:pPr>
            <w:r>
              <w:rPr>
                <w:rFonts w:hint="eastAsia" w:ascii="仿宋" w:hAnsi="仿宋" w:eastAsia="仿宋" w:cs="仿宋"/>
                <w:sz w:val="24"/>
                <w:szCs w:val="24"/>
              </w:rPr>
              <w:t>对地图上的可视化物资需求，识别物资类型、物资内容、物资数量，自动匹配寻找方圆附近的志愿者组织、对应物资充足的单位，并高亮显示推荐的组织单位。</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1.1.4.5</w:t>
            </w:r>
            <w:r>
              <w:rPr>
                <w:rFonts w:hint="eastAsia" w:ascii="仿宋" w:hAnsi="仿宋" w:eastAsia="仿宋" w:cs="仿宋"/>
                <w:sz w:val="24"/>
                <w:szCs w:val="24"/>
              </w:rPr>
              <w:t>志愿活动上图</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者活动上图模块主要展示市各区开展的相关活动中的活动相关信息，包括各区志愿活动统计信息、活动情况，志愿者报到情况和开展相关活动等情况提供支撑。引入第三方电子地图或者粤政图，根据活动地址，将志愿服务活动打点到地图上</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1.1.4.6</w:t>
            </w:r>
            <w:r>
              <w:rPr>
                <w:rFonts w:hint="eastAsia" w:ascii="仿宋" w:hAnsi="仿宋" w:eastAsia="仿宋" w:cs="仿宋"/>
                <w:sz w:val="24"/>
                <w:szCs w:val="24"/>
              </w:rPr>
              <w:t>活动信息上图</w:t>
            </w:r>
          </w:p>
          <w:p>
            <w:pPr>
              <w:pStyle w:val="6"/>
              <w:ind w:firstLine="480"/>
              <w:rPr>
                <w:rFonts w:hint="eastAsia" w:ascii="仿宋" w:hAnsi="仿宋" w:eastAsia="仿宋" w:cs="仿宋"/>
                <w:sz w:val="24"/>
                <w:szCs w:val="24"/>
              </w:rPr>
            </w:pPr>
            <w:r>
              <w:rPr>
                <w:rFonts w:hint="eastAsia" w:ascii="仿宋" w:hAnsi="仿宋" w:eastAsia="仿宋" w:cs="仿宋"/>
                <w:sz w:val="24"/>
                <w:szCs w:val="24"/>
              </w:rPr>
              <w:t>对具体活动情况上图，展示目前在进行的活动的分布情况，点击具体活动点位信息，展示活动招募的数据、招募推文浏览量等数据。</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1.1.4.7活动详情查看</w:t>
            </w:r>
          </w:p>
          <w:p>
            <w:pPr>
              <w:pStyle w:val="6"/>
              <w:ind w:firstLine="480"/>
              <w:rPr>
                <w:rFonts w:hint="eastAsia" w:ascii="仿宋" w:hAnsi="仿宋" w:eastAsia="仿宋" w:cs="仿宋"/>
                <w:sz w:val="24"/>
                <w:szCs w:val="24"/>
              </w:rPr>
            </w:pPr>
            <w:r>
              <w:rPr>
                <w:rFonts w:hint="eastAsia" w:ascii="仿宋" w:hAnsi="仿宋" w:eastAsia="仿宋" w:cs="仿宋"/>
                <w:sz w:val="24"/>
                <w:szCs w:val="24"/>
              </w:rPr>
              <w:t>可视化展示活动详情信息（包括：活动名称、选择时长类型（志愿服务时长或培训时长）、活动类型、活动标签、人数上限、联系人、手机号、报名截止时间、活动开始时间、活动结束时间、活动地址、活动地点坐标、活动配图上传、考勤地理范围、志愿者报名限制选择（是否限定本组织内）是否适合亲自体验、是否适合中小学生参与、服务对象选择、服务保障选择、填写活动简介、填写活动内容、填写报名限制）、活动时间、人员要求等数据信息。</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1.1.4.8可视化展示</w:t>
            </w:r>
          </w:p>
          <w:p>
            <w:pPr>
              <w:pStyle w:val="6"/>
              <w:ind w:firstLine="480"/>
              <w:rPr>
                <w:rFonts w:hint="eastAsia" w:ascii="仿宋" w:hAnsi="仿宋" w:eastAsia="仿宋" w:cs="仿宋"/>
                <w:sz w:val="24"/>
                <w:szCs w:val="24"/>
              </w:rPr>
            </w:pPr>
            <w:r>
              <w:rPr>
                <w:rFonts w:hint="eastAsia" w:ascii="仿宋" w:hAnsi="仿宋" w:eastAsia="仿宋" w:cs="仿宋"/>
                <w:sz w:val="24"/>
                <w:szCs w:val="24"/>
              </w:rPr>
              <w:t>多种数据图表，可视化形式分区/市等区域清晰直观在指挥平台上展现。</w:t>
            </w:r>
          </w:p>
          <w:p>
            <w:pPr>
              <w:pStyle w:val="6"/>
              <w:ind w:firstLine="480"/>
              <w:rPr>
                <w:rFonts w:hint="eastAsia" w:ascii="仿宋" w:hAnsi="仿宋" w:eastAsia="仿宋" w:cs="仿宋"/>
                <w:sz w:val="24"/>
                <w:szCs w:val="24"/>
              </w:rPr>
            </w:pPr>
            <w:r>
              <w:rPr>
                <w:rFonts w:hint="eastAsia" w:ascii="仿宋" w:hAnsi="仿宋" w:eastAsia="仿宋" w:cs="仿宋"/>
                <w:sz w:val="24"/>
                <w:szCs w:val="24"/>
              </w:rPr>
              <w:t>活动类型统计：以饼图形式展示各类活动数量占比，了解志愿者活动构成、</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志愿者活动组织年度情况：以柱状图形式展示各月志愿者活动组织数量情况。</w:t>
            </w:r>
          </w:p>
          <w:p>
            <w:pPr>
              <w:pStyle w:val="6"/>
              <w:ind w:firstLine="480"/>
              <w:rPr>
                <w:rFonts w:hint="eastAsia" w:ascii="仿宋" w:hAnsi="仿宋" w:eastAsia="仿宋" w:cs="仿宋"/>
                <w:sz w:val="24"/>
                <w:szCs w:val="24"/>
              </w:rPr>
            </w:pPr>
            <w:r>
              <w:rPr>
                <w:rFonts w:hint="eastAsia" w:ascii="仿宋" w:hAnsi="仿宋" w:eastAsia="仿宋" w:cs="仿宋"/>
                <w:sz w:val="24"/>
                <w:szCs w:val="24"/>
              </w:rPr>
              <w:t>各区志愿者活动数量统计：统计广州11区志愿者活动数量。</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志愿服务人数统计：展示各月志愿服务人数趋势情况。</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1.1.4.9预警预告</w:t>
            </w:r>
          </w:p>
          <w:p>
            <w:pPr>
              <w:pStyle w:val="6"/>
              <w:ind w:firstLine="480"/>
              <w:rPr>
                <w:rFonts w:hint="eastAsia" w:ascii="仿宋" w:hAnsi="仿宋" w:eastAsia="仿宋" w:cs="仿宋"/>
                <w:sz w:val="24"/>
                <w:szCs w:val="24"/>
              </w:rPr>
            </w:pPr>
            <w:r>
              <w:rPr>
                <w:rFonts w:hint="eastAsia" w:ascii="仿宋" w:hAnsi="仿宋" w:eastAsia="仿宋" w:cs="仿宋"/>
                <w:sz w:val="24"/>
                <w:szCs w:val="24"/>
              </w:rPr>
              <w:t>报名动向展示，对报名人数少的活动发出预警提示，以告警列表形式展示，包括：活动名称、预计志愿者人数、已招募人数、缺口人数、活动时间等信息。</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1.1.4.10辅助招募</w:t>
            </w:r>
          </w:p>
          <w:p>
            <w:pPr>
              <w:pStyle w:val="6"/>
              <w:ind w:firstLine="480"/>
              <w:rPr>
                <w:rFonts w:hint="eastAsia" w:ascii="仿宋" w:hAnsi="仿宋" w:eastAsia="仿宋" w:cs="仿宋"/>
                <w:sz w:val="24"/>
                <w:szCs w:val="24"/>
              </w:rPr>
            </w:pPr>
            <w:r>
              <w:rPr>
                <w:rFonts w:hint="eastAsia" w:ascii="仿宋" w:hAnsi="仿宋" w:eastAsia="仿宋" w:cs="仿宋"/>
                <w:sz w:val="24"/>
                <w:szCs w:val="24"/>
              </w:rPr>
              <w:t>根据告警招募人员不足的活动，自动获取附近志愿者组织的人员信息，推荐适合的人选，可查看人员名单信息，便于快速联系</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1.1.4.11</w:t>
            </w:r>
            <w:r>
              <w:rPr>
                <w:rFonts w:hint="eastAsia" w:ascii="仿宋" w:hAnsi="仿宋" w:eastAsia="仿宋" w:cs="仿宋"/>
                <w:sz w:val="24"/>
                <w:szCs w:val="24"/>
              </w:rPr>
              <w:t>志愿服务动态上图</w:t>
            </w:r>
          </w:p>
          <w:p>
            <w:pPr>
              <w:pStyle w:val="6"/>
              <w:ind w:firstLine="480"/>
              <w:rPr>
                <w:rFonts w:hint="eastAsia" w:ascii="仿宋" w:hAnsi="仿宋" w:eastAsia="仿宋" w:cs="仿宋"/>
                <w:sz w:val="24"/>
                <w:szCs w:val="24"/>
              </w:rPr>
            </w:pPr>
            <w:r>
              <w:rPr>
                <w:rFonts w:hint="eastAsia" w:ascii="仿宋" w:hAnsi="仿宋" w:eastAsia="仿宋" w:cs="仿宋"/>
                <w:sz w:val="24"/>
                <w:szCs w:val="24"/>
              </w:rPr>
              <w:t>地图可视化展示当前正在开展的服务活动，点击可查看各区域当前开展的志愿者活动服务动态情况，可查看活动详情，包括活动报名人数、服务内容、服务时段等信息，可在线查看从活动现场反馈的小视频、图片、上报的突发事件、异常情况等信息</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1.1.4.12</w:t>
            </w:r>
            <w:r>
              <w:rPr>
                <w:rFonts w:hint="eastAsia" w:ascii="仿宋" w:hAnsi="仿宋" w:eastAsia="仿宋" w:cs="仿宋"/>
                <w:sz w:val="24"/>
                <w:szCs w:val="24"/>
              </w:rPr>
              <w:t>驿站服务动态上图</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驿站活动现场服务场景、人员状态等</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1.1.4.13</w:t>
            </w:r>
            <w:r>
              <w:rPr>
                <w:rFonts w:hint="eastAsia" w:ascii="仿宋" w:hAnsi="仿宋" w:eastAsia="仿宋" w:cs="仿宋"/>
                <w:sz w:val="24"/>
                <w:szCs w:val="24"/>
              </w:rPr>
              <w:t>服务资源上图</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1)资源展示</w:t>
            </w:r>
          </w:p>
          <w:p>
            <w:pPr>
              <w:pStyle w:val="6"/>
              <w:ind w:firstLine="480"/>
              <w:rPr>
                <w:rFonts w:hint="eastAsia" w:ascii="仿宋" w:hAnsi="仿宋" w:eastAsia="仿宋" w:cs="仿宋"/>
                <w:sz w:val="24"/>
                <w:szCs w:val="24"/>
              </w:rPr>
            </w:pPr>
            <w:r>
              <w:rPr>
                <w:rFonts w:hint="eastAsia" w:ascii="仿宋" w:hAnsi="仿宋" w:eastAsia="仿宋" w:cs="仿宋"/>
                <w:sz w:val="24"/>
                <w:szCs w:val="24"/>
              </w:rPr>
              <w:t>引入第三方电子地图或者粤政图，根据活动地址，将志愿服务活动打点到地图上，图上分类展示志愿者组织、人员、物资、资金等资源</w:t>
            </w:r>
          </w:p>
          <w:p>
            <w:pPr>
              <w:pStyle w:val="3"/>
              <w:numPr>
                <w:ilvl w:val="4"/>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2)资源调度</w:t>
            </w:r>
          </w:p>
          <w:p>
            <w:pPr>
              <w:pStyle w:val="6"/>
              <w:ind w:firstLine="480"/>
              <w:rPr>
                <w:rFonts w:hint="eastAsia" w:ascii="仿宋" w:hAnsi="仿宋" w:eastAsia="仿宋" w:cs="仿宋"/>
                <w:sz w:val="24"/>
                <w:szCs w:val="24"/>
              </w:rPr>
            </w:pPr>
            <w:r>
              <w:rPr>
                <w:rFonts w:hint="eastAsia" w:ascii="仿宋" w:hAnsi="仿宋" w:eastAsia="仿宋" w:cs="仿宋"/>
                <w:sz w:val="24"/>
                <w:szCs w:val="24"/>
              </w:rPr>
              <w:t>以服务活动事件为中心，支持图上画圈，查看周边资源数据</w:t>
            </w:r>
          </w:p>
          <w:p>
            <w:pPr>
              <w:pStyle w:val="6"/>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1.1.4.14</w:t>
            </w:r>
            <w:r>
              <w:rPr>
                <w:rFonts w:hint="eastAsia" w:ascii="仿宋" w:hAnsi="仿宋" w:eastAsia="仿宋" w:cs="仿宋"/>
                <w:sz w:val="24"/>
                <w:szCs w:val="24"/>
              </w:rPr>
              <w:t>数据分析建模</w:t>
            </w:r>
          </w:p>
          <w:p>
            <w:pPr>
              <w:pStyle w:val="6"/>
              <w:ind w:firstLine="480"/>
              <w:rPr>
                <w:rFonts w:hint="eastAsia" w:ascii="仿宋" w:hAnsi="仿宋" w:eastAsia="仿宋" w:cs="仿宋"/>
                <w:sz w:val="24"/>
                <w:szCs w:val="24"/>
              </w:rPr>
            </w:pPr>
            <w:r>
              <w:rPr>
                <w:rFonts w:hint="eastAsia" w:ascii="仿宋" w:hAnsi="仿宋" w:eastAsia="仿宋" w:cs="仿宋"/>
                <w:sz w:val="24"/>
                <w:szCs w:val="24"/>
              </w:rPr>
              <w:t>系统的大数据可视化指挥平台能够收集APP、后台管理系统的各类源端数据信息，根据这些源端数据，进行建模分析，例如多表计算、聚类分析、趋势分析、预测分析、同环比分析等，并根据模型数据清洗并将这些数据内容</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1.1.4.15</w:t>
            </w:r>
            <w:r>
              <w:rPr>
                <w:rFonts w:hint="eastAsia" w:ascii="仿宋" w:hAnsi="仿宋" w:eastAsia="仿宋" w:cs="仿宋"/>
                <w:sz w:val="24"/>
                <w:szCs w:val="24"/>
              </w:rPr>
              <w:t>分析数据可视化展示</w:t>
            </w:r>
          </w:p>
          <w:p>
            <w:pPr>
              <w:pStyle w:val="6"/>
              <w:ind w:firstLine="480"/>
              <w:rPr>
                <w:rFonts w:hint="eastAsia" w:ascii="仿宋" w:hAnsi="仿宋" w:eastAsia="仿宋" w:cs="仿宋"/>
                <w:sz w:val="24"/>
                <w:szCs w:val="24"/>
              </w:rPr>
            </w:pPr>
            <w:r>
              <w:rPr>
                <w:rFonts w:hint="eastAsia" w:ascii="仿宋" w:hAnsi="仿宋" w:eastAsia="仿宋" w:cs="仿宋"/>
                <w:sz w:val="24"/>
                <w:szCs w:val="24"/>
              </w:rPr>
              <w:t>多种数据图表，可视化形式分区/市等区域清晰直观在指挥平台上展现</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1.1.4.16</w:t>
            </w:r>
            <w:r>
              <w:rPr>
                <w:rFonts w:hint="eastAsia" w:ascii="仿宋" w:hAnsi="仿宋" w:eastAsia="仿宋" w:cs="仿宋"/>
                <w:sz w:val="24"/>
                <w:szCs w:val="24"/>
              </w:rPr>
              <w:t>监测后的告警数据上图</w:t>
            </w:r>
          </w:p>
          <w:p>
            <w:pPr>
              <w:pStyle w:val="6"/>
              <w:ind w:firstLine="480"/>
              <w:rPr>
                <w:rFonts w:hint="eastAsia" w:ascii="仿宋" w:hAnsi="仿宋" w:eastAsia="仿宋" w:cs="仿宋"/>
                <w:sz w:val="24"/>
                <w:szCs w:val="24"/>
              </w:rPr>
            </w:pPr>
            <w:r>
              <w:rPr>
                <w:rFonts w:hint="eastAsia" w:ascii="仿宋" w:hAnsi="仿宋" w:eastAsia="仿宋" w:cs="仿宋"/>
                <w:sz w:val="24"/>
                <w:szCs w:val="24"/>
              </w:rPr>
              <w:t>图上可视化显示气象、应急监测到告警数据，点击可查看告警详情，了解具体情况</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1.1.4.17</w:t>
            </w:r>
            <w:r>
              <w:rPr>
                <w:rFonts w:hint="eastAsia" w:ascii="仿宋" w:hAnsi="仿宋" w:eastAsia="仿宋" w:cs="仿宋"/>
                <w:sz w:val="24"/>
                <w:szCs w:val="24"/>
              </w:rPr>
              <w:t>下沉报到数据上图</w:t>
            </w:r>
          </w:p>
          <w:p>
            <w:pPr>
              <w:pStyle w:val="6"/>
              <w:ind w:firstLine="480"/>
              <w:rPr>
                <w:rFonts w:hint="eastAsia" w:ascii="仿宋" w:hAnsi="仿宋" w:eastAsia="仿宋" w:cs="仿宋"/>
                <w:sz w:val="24"/>
                <w:szCs w:val="24"/>
              </w:rPr>
            </w:pPr>
            <w:r>
              <w:rPr>
                <w:rFonts w:hint="eastAsia" w:ascii="仿宋" w:hAnsi="仿宋" w:eastAsia="仿宋" w:cs="仿宋"/>
                <w:sz w:val="24"/>
                <w:szCs w:val="24"/>
              </w:rPr>
              <w:t>引入第三方电子地图或者粤政图，根据各区志愿者下沉报到情况，将数据打点到地图上</w:t>
            </w:r>
          </w:p>
          <w:p>
            <w:pPr>
              <w:numPr>
                <w:ilvl w:val="0"/>
                <w:numId w:val="0"/>
              </w:numPr>
              <w:spacing w:line="360" w:lineRule="auto"/>
              <w:ind w:leftChars="0" w:right="-53" w:rightChars="0"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1.1.5企业微信服务应用</w:t>
            </w:r>
          </w:p>
          <w:p>
            <w:pPr>
              <w:pStyle w:val="6"/>
              <w:rPr>
                <w:rFonts w:hint="eastAsia" w:ascii="仿宋" w:hAnsi="仿宋" w:eastAsia="仿宋" w:cs="仿宋"/>
                <w:sz w:val="24"/>
                <w:szCs w:val="24"/>
              </w:rPr>
            </w:pPr>
            <w:bookmarkStart w:id="16" w:name="_Toc86078589"/>
            <w:r>
              <w:rPr>
                <w:rFonts w:hint="eastAsia" w:ascii="仿宋" w:hAnsi="仿宋" w:eastAsia="仿宋" w:cs="仿宋"/>
                <w:sz w:val="24"/>
                <w:szCs w:val="24"/>
              </w:rPr>
              <w:t>完善问题解决机制，利用企业微信、粤政易等即时通讯平台畅通信息沟通渠道，实现志愿者和系统管理员的“双向减负”。</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1.1.5.1</w:t>
            </w:r>
            <w:r>
              <w:rPr>
                <w:rFonts w:hint="eastAsia" w:ascii="仿宋" w:hAnsi="仿宋" w:eastAsia="仿宋" w:cs="仿宋"/>
                <w:sz w:val="24"/>
                <w:szCs w:val="24"/>
              </w:rPr>
              <w:t>企业微信API调用</w:t>
            </w:r>
          </w:p>
          <w:p>
            <w:pPr>
              <w:pStyle w:val="6"/>
              <w:ind w:firstLine="480"/>
              <w:rPr>
                <w:rFonts w:hint="eastAsia" w:ascii="仿宋" w:hAnsi="仿宋" w:eastAsia="仿宋" w:cs="仿宋"/>
                <w:sz w:val="24"/>
                <w:szCs w:val="24"/>
              </w:rPr>
            </w:pPr>
            <w:r>
              <w:rPr>
                <w:rFonts w:hint="eastAsia" w:ascii="仿宋" w:hAnsi="仿宋" w:eastAsia="仿宋" w:cs="仿宋"/>
                <w:sz w:val="24"/>
                <w:szCs w:val="24"/>
              </w:rPr>
              <w:t>根据企业微信开发规范，实现获取授权、回调配置、通讯录管理、消息推送等功能。</w:t>
            </w:r>
          </w:p>
          <w:p>
            <w:pPr>
              <w:pStyle w:val="6"/>
              <w:ind w:firstLine="480"/>
              <w:rPr>
                <w:rFonts w:hint="eastAsia" w:ascii="仿宋" w:hAnsi="仿宋" w:eastAsia="仿宋" w:cs="仿宋"/>
                <w:sz w:val="24"/>
                <w:szCs w:val="24"/>
              </w:rPr>
            </w:pPr>
            <w:r>
              <w:rPr>
                <w:rFonts w:hint="eastAsia" w:ascii="仿宋" w:hAnsi="仿宋" w:eastAsia="仿宋" w:cs="仿宋"/>
                <w:sz w:val="24"/>
                <w:szCs w:val="24"/>
              </w:rPr>
              <w:t>获取授权</w:t>
            </w:r>
          </w:p>
          <w:p>
            <w:pPr>
              <w:pStyle w:val="6"/>
              <w:ind w:firstLine="480"/>
              <w:rPr>
                <w:rFonts w:hint="eastAsia" w:ascii="仿宋" w:hAnsi="仿宋" w:eastAsia="仿宋" w:cs="仿宋"/>
                <w:sz w:val="24"/>
                <w:szCs w:val="24"/>
              </w:rPr>
            </w:pPr>
            <w:r>
              <w:rPr>
                <w:rFonts w:hint="eastAsia" w:ascii="仿宋" w:hAnsi="仿宋" w:eastAsia="仿宋" w:cs="仿宋"/>
                <w:sz w:val="24"/>
                <w:szCs w:val="24"/>
              </w:rPr>
              <w:t>access_token是调用企业微信API接口的第一步，相当于创建了一个登录凭证，其它的业务API接口，都需要依赖于access_token来鉴权调用者身份。志愿时在使用业务接口前，通过调用获取授权接口，明确access_token的颁发来源，使用正确的access_token。</w:t>
            </w:r>
          </w:p>
          <w:p>
            <w:pPr>
              <w:pStyle w:val="6"/>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成员管理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系统通过企业微信提供的成员管理功能，实现创建成员、读取成员、更新成员等功能。通过对成员的管理，指导中心可在企业微信端实现精细化的运营管理，如根据街道创建街道成员，在活动发布时结合志愿者信息有针对性的发布街道活动。成员管理需要调用</w:t>
            </w:r>
          </w:p>
          <w:p>
            <w:pPr>
              <w:pStyle w:val="6"/>
              <w:ind w:firstLine="480"/>
              <w:rPr>
                <w:rFonts w:hint="eastAsia" w:ascii="仿宋" w:hAnsi="仿宋" w:eastAsia="仿宋" w:cs="仿宋"/>
                <w:sz w:val="24"/>
                <w:szCs w:val="24"/>
              </w:rPr>
            </w:pPr>
            <w:r>
              <w:rPr>
                <w:rFonts w:hint="eastAsia" w:ascii="仿宋" w:hAnsi="仿宋" w:eastAsia="仿宋" w:cs="仿宋"/>
                <w:sz w:val="24"/>
                <w:szCs w:val="24"/>
              </w:rPr>
              <w:t>API接口如下：创建成员、读取成员、更新成员、删除成员等。</w:t>
            </w:r>
          </w:p>
          <w:p>
            <w:pPr>
              <w:pStyle w:val="6"/>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标签管理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系统通过企业微信提供的标签管理功能和系统自身的标签管理功能，实现企业微信成员的标签化管理，在活动运营和统计过程中，可方便通过标签进行统一处理和统计。标签管理需调用API接口如下：创建标签、更新标签名字、删除标签、获取标签成员、增加标签成员、删除标签成员和获取标签列表。</w:t>
            </w:r>
          </w:p>
          <w:p>
            <w:pPr>
              <w:pStyle w:val="6"/>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客户管理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在企业微信中，客户是指关注了企业微信的用户。志愿者可关注志愿时企业微信成为客户。系统通过企业微信提供的客户管理功能，实现系统消息、活动、调查问卷等业务场景的定向发送。客户管理需调用API接口如下：获取客户列表和获取客户详情。</w:t>
            </w:r>
          </w:p>
          <w:p>
            <w:pPr>
              <w:pStyle w:val="6"/>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客户标签管理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系统通过企业微信提供的客户标签管理功能和系统自身的标签管理功能，实现企业微信客户的标签化管理，在活动运营和统计过程中，可方便通过标签进行统一处理和统计。客户标签管理需调用API接口如下：管理企业标签、管理企业规则组夏的客户标签和编辑客户企业标签。</w:t>
            </w:r>
          </w:p>
          <w:p>
            <w:pPr>
              <w:pStyle w:val="6"/>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客户群管理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系统通过企业微信提供的客户群管理功能，结合志愿者能力标签，可实现专业化群组管理功能，在应急、战时等场景可快速号召具备专业能力的志愿者进行快速响应，提高紧急事件的处理能力。客户群管理需使用API如下：获取客户群列表、获取客户群详情、创建企业群发和获取企业的全部群发记录。</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1.1.5.2</w:t>
            </w:r>
            <w:r>
              <w:rPr>
                <w:rFonts w:hint="eastAsia" w:ascii="仿宋" w:hAnsi="仿宋" w:eastAsia="仿宋" w:cs="仿宋"/>
                <w:sz w:val="24"/>
                <w:szCs w:val="24"/>
              </w:rPr>
              <w:t>微信登录</w:t>
            </w:r>
          </w:p>
          <w:p>
            <w:pPr>
              <w:pStyle w:val="6"/>
              <w:ind w:firstLine="480"/>
              <w:rPr>
                <w:rFonts w:hint="eastAsia" w:ascii="仿宋" w:hAnsi="仿宋" w:eastAsia="仿宋" w:cs="仿宋"/>
                <w:sz w:val="24"/>
                <w:szCs w:val="24"/>
              </w:rPr>
            </w:pPr>
            <w:r>
              <w:rPr>
                <w:rFonts w:hint="eastAsia" w:ascii="仿宋" w:hAnsi="仿宋" w:eastAsia="仿宋" w:cs="仿宋"/>
                <w:sz w:val="24"/>
                <w:szCs w:val="24"/>
              </w:rPr>
              <w:t>系统通过对接企业微信的身份验证功能，可实现志愿者在微信对话框中跳转到志愿时系统，并进行微信自动登录。通过此方式，志愿者可无感使用系统需要登录才能使用的功能，如活动报名、接受邀请等。身份验证需使用API如下：网页授权登录和扫码授权登录。</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1.1.5.3</w:t>
            </w:r>
            <w:r>
              <w:rPr>
                <w:rFonts w:hint="eastAsia" w:ascii="仿宋" w:hAnsi="仿宋" w:eastAsia="仿宋" w:cs="仿宋"/>
                <w:sz w:val="24"/>
                <w:szCs w:val="24"/>
              </w:rPr>
              <w:t>消息推送</w:t>
            </w:r>
          </w:p>
          <w:p>
            <w:pPr>
              <w:pStyle w:val="6"/>
              <w:ind w:firstLine="480"/>
              <w:rPr>
                <w:rFonts w:hint="eastAsia" w:ascii="仿宋" w:hAnsi="仿宋" w:eastAsia="仿宋" w:cs="仿宋"/>
                <w:sz w:val="24"/>
                <w:szCs w:val="24"/>
              </w:rPr>
            </w:pPr>
            <w:r>
              <w:rPr>
                <w:rFonts w:hint="eastAsia" w:ascii="仿宋" w:hAnsi="仿宋" w:eastAsia="仿宋" w:cs="仿宋"/>
                <w:sz w:val="24"/>
                <w:szCs w:val="24"/>
              </w:rPr>
              <w:t>企业微信开放了消息发送接口，企业可以使用这些接口让志愿时与企业微信后台或用户间进行双向通信。</w:t>
            </w:r>
          </w:p>
          <w:p>
            <w:pPr>
              <w:pStyle w:val="6"/>
              <w:ind w:firstLine="460"/>
              <w:rPr>
                <w:rFonts w:hint="eastAsia" w:ascii="仿宋" w:hAnsi="仿宋" w:eastAsia="仿宋" w:cs="仿宋"/>
                <w:color w:val="333333"/>
                <w:sz w:val="24"/>
                <w:szCs w:val="24"/>
              </w:rPr>
            </w:pPr>
            <w:r>
              <w:rPr>
                <w:rFonts w:hint="eastAsia" w:ascii="仿宋" w:hAnsi="仿宋" w:eastAsia="仿宋" w:cs="仿宋"/>
                <w:color w:val="333333"/>
                <w:sz w:val="24"/>
                <w:szCs w:val="24"/>
              </w:rPr>
              <w:t>消息接口总体上分为主动发送单聊消息、接收单聊消息以及发送消息到群三部分</w:t>
            </w:r>
          </w:p>
          <w:p>
            <w:pPr>
              <w:pStyle w:val="6"/>
              <w:ind w:firstLine="480"/>
              <w:rPr>
                <w:rFonts w:hint="eastAsia" w:ascii="仿宋" w:hAnsi="仿宋" w:eastAsia="仿宋" w:cs="仿宋"/>
                <w:sz w:val="24"/>
                <w:szCs w:val="24"/>
              </w:rPr>
            </w:pPr>
            <w:r>
              <w:rPr>
                <w:rFonts w:hint="eastAsia" w:ascii="仿宋" w:hAnsi="仿宋" w:eastAsia="仿宋" w:cs="仿宋"/>
                <w:sz w:val="24"/>
                <w:szCs w:val="24"/>
              </w:rPr>
              <w:t>主动发送应用消息：志愿时后台调用接口通过应用向指定成员发送单聊消息</w:t>
            </w:r>
          </w:p>
          <w:p>
            <w:pPr>
              <w:pStyle w:val="6"/>
              <w:ind w:firstLine="480"/>
              <w:rPr>
                <w:rFonts w:hint="eastAsia" w:ascii="仿宋" w:hAnsi="仿宋" w:eastAsia="仿宋" w:cs="仿宋"/>
                <w:sz w:val="24"/>
                <w:szCs w:val="24"/>
              </w:rPr>
            </w:pPr>
            <w:r>
              <w:rPr>
                <w:rFonts w:hint="eastAsia" w:ascii="仿宋" w:hAnsi="仿宋" w:eastAsia="仿宋" w:cs="仿宋"/>
                <w:sz w:val="24"/>
                <w:szCs w:val="24"/>
              </w:rPr>
              <w:t>接收消息：志愿时后台接收来自成员的消息或事件要使用接收消息，需要在应用中设置开发者的回调服务器配置。</w:t>
            </w:r>
          </w:p>
          <w:p>
            <w:pPr>
              <w:pStyle w:val="6"/>
              <w:ind w:firstLine="480"/>
              <w:rPr>
                <w:rFonts w:hint="eastAsia" w:ascii="仿宋" w:hAnsi="仿宋" w:eastAsia="仿宋" w:cs="仿宋"/>
                <w:sz w:val="24"/>
                <w:szCs w:val="24"/>
              </w:rPr>
            </w:pPr>
            <w:r>
              <w:rPr>
                <w:rFonts w:hint="eastAsia" w:ascii="仿宋" w:hAnsi="仿宋" w:eastAsia="仿宋" w:cs="仿宋"/>
                <w:sz w:val="24"/>
                <w:szCs w:val="24"/>
              </w:rPr>
              <w:t>接收消息分为两种：1. 成员在应用客户端里发送的消息；2. 某种条件下触发的事件消息。</w:t>
            </w:r>
          </w:p>
          <w:p>
            <w:pPr>
              <w:pStyle w:val="6"/>
              <w:ind w:firstLine="480"/>
              <w:rPr>
                <w:rFonts w:hint="eastAsia" w:ascii="仿宋" w:hAnsi="仿宋" w:eastAsia="仿宋" w:cs="仿宋"/>
                <w:sz w:val="24"/>
                <w:szCs w:val="24"/>
              </w:rPr>
            </w:pPr>
            <w:r>
              <w:rPr>
                <w:rFonts w:hint="eastAsia" w:ascii="仿宋" w:hAnsi="仿宋" w:eastAsia="仿宋" w:cs="仿宋"/>
                <w:sz w:val="24"/>
                <w:szCs w:val="24"/>
              </w:rPr>
              <w:t>开发者后台在接收消息后，可以在响应的返回包里带上回复消息，企业微信会将这条消息推送给成员。这就是“被动回复消息”。</w:t>
            </w:r>
          </w:p>
          <w:p>
            <w:pPr>
              <w:pStyle w:val="6"/>
              <w:ind w:firstLine="480"/>
              <w:rPr>
                <w:rFonts w:hint="eastAsia" w:ascii="仿宋" w:hAnsi="仿宋" w:eastAsia="仿宋" w:cs="仿宋"/>
                <w:sz w:val="24"/>
                <w:szCs w:val="24"/>
              </w:rPr>
            </w:pPr>
            <w:r>
              <w:rPr>
                <w:rFonts w:hint="eastAsia" w:ascii="仿宋" w:hAnsi="仿宋" w:eastAsia="仿宋" w:cs="仿宋"/>
                <w:sz w:val="24"/>
                <w:szCs w:val="24"/>
              </w:rPr>
              <w:t>发送消息到群聊会话：企业后台调用接口</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"https://developer.work.weixin.qq.com/document/path/90235" \l "13308" </w:instrText>
            </w:r>
            <w:r>
              <w:rPr>
                <w:rFonts w:hint="eastAsia" w:ascii="仿宋" w:hAnsi="仿宋" w:eastAsia="仿宋" w:cs="仿宋"/>
                <w:sz w:val="24"/>
                <w:szCs w:val="24"/>
              </w:rPr>
              <w:fldChar w:fldCharType="separate"/>
            </w:r>
            <w:r>
              <w:rPr>
                <w:rFonts w:hint="eastAsia" w:ascii="仿宋" w:hAnsi="仿宋" w:eastAsia="仿宋" w:cs="仿宋"/>
                <w:sz w:val="24"/>
                <w:szCs w:val="24"/>
              </w:rPr>
              <w:t>创建群聊</w:t>
            </w:r>
            <w:r>
              <w:rPr>
                <w:rFonts w:hint="eastAsia" w:ascii="仿宋" w:hAnsi="仿宋" w:eastAsia="仿宋" w:cs="仿宋"/>
                <w:sz w:val="24"/>
                <w:szCs w:val="24"/>
              </w:rPr>
              <w:fldChar w:fldCharType="end"/>
            </w:r>
            <w:r>
              <w:rPr>
                <w:rFonts w:hint="eastAsia" w:ascii="仿宋" w:hAnsi="仿宋" w:eastAsia="仿宋" w:cs="仿宋"/>
                <w:sz w:val="24"/>
                <w:szCs w:val="24"/>
              </w:rPr>
              <w:t>后，可通过应用推送消息到群内。（暂不支持接收群聊消息）</w:t>
            </w:r>
          </w:p>
          <w:p>
            <w:pPr>
              <w:pStyle w:val="6"/>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推送消息类型</w:t>
            </w:r>
          </w:p>
          <w:p>
            <w:pPr>
              <w:pStyle w:val="6"/>
              <w:ind w:firstLine="48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支持推送文本、图片、视频、文件、图文和模板卡片消息等类型。不同类型的内容，需单独调用企业微信API进行调用。</w:t>
            </w:r>
          </w:p>
          <w:p>
            <w:pPr>
              <w:pStyle w:val="6"/>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更新模板卡片消息</w:t>
            </w:r>
          </w:p>
          <w:p>
            <w:pPr>
              <w:pStyle w:val="6"/>
              <w:ind w:firstLine="480"/>
              <w:rPr>
                <w:rFonts w:hint="eastAsia" w:ascii="仿宋" w:hAnsi="仿宋" w:eastAsia="仿宋" w:cs="仿宋"/>
                <w:sz w:val="24"/>
                <w:szCs w:val="24"/>
              </w:rPr>
            </w:pPr>
            <w:r>
              <w:rPr>
                <w:rStyle w:val="15"/>
                <w:rFonts w:hint="eastAsia" w:ascii="仿宋" w:hAnsi="仿宋" w:eastAsia="仿宋" w:cs="仿宋"/>
                <w:sz w:val="24"/>
                <w:szCs w:val="24"/>
              </w:rPr>
              <w:t>志愿时可通过企业微信API接口实现</w:t>
            </w:r>
            <w:r>
              <w:rPr>
                <w:rFonts w:hint="eastAsia" w:ascii="仿宋" w:hAnsi="仿宋" w:eastAsia="仿宋" w:cs="仿宋"/>
                <w:color w:val="333333"/>
                <w:sz w:val="24"/>
                <w:szCs w:val="24"/>
              </w:rPr>
              <w:fldChar w:fldCharType="begin"/>
            </w:r>
            <w:r>
              <w:rPr>
                <w:rFonts w:hint="eastAsia" w:ascii="仿宋" w:hAnsi="仿宋" w:eastAsia="仿宋" w:cs="仿宋"/>
                <w:color w:val="333333"/>
                <w:sz w:val="24"/>
                <w:szCs w:val="24"/>
              </w:rPr>
              <w:instrText xml:space="preserve"> HYPERLINK "https://developer.work.weixin.qq.com/document/path/94888" \l "10167/%E6%A8%A1%E6%9D%BF%E5%8D%A1%E7%89%87%E6%B6%88%E6%81%AF" </w:instrText>
            </w:r>
            <w:r>
              <w:rPr>
                <w:rFonts w:hint="eastAsia" w:ascii="仿宋" w:hAnsi="仿宋" w:eastAsia="仿宋" w:cs="仿宋"/>
                <w:color w:val="333333"/>
                <w:sz w:val="24"/>
                <w:szCs w:val="24"/>
              </w:rPr>
              <w:fldChar w:fldCharType="separate"/>
            </w:r>
            <w:r>
              <w:rPr>
                <w:rFonts w:hint="eastAsia" w:ascii="仿宋" w:hAnsi="仿宋" w:eastAsia="仿宋" w:cs="仿宋"/>
                <w:color w:val="333333"/>
                <w:sz w:val="24"/>
                <w:szCs w:val="24"/>
              </w:rPr>
              <w:t>发送模板卡片消息</w:t>
            </w:r>
            <w:r>
              <w:rPr>
                <w:rFonts w:hint="eastAsia" w:ascii="仿宋" w:hAnsi="仿宋" w:eastAsia="仿宋" w:cs="仿宋"/>
                <w:color w:val="333333"/>
                <w:sz w:val="24"/>
                <w:szCs w:val="24"/>
              </w:rPr>
              <w:fldChar w:fldCharType="end"/>
            </w:r>
            <w:r>
              <w:rPr>
                <w:rStyle w:val="15"/>
                <w:rFonts w:hint="eastAsia" w:ascii="仿宋" w:hAnsi="仿宋" w:eastAsia="仿宋" w:cs="仿宋"/>
                <w:sz w:val="24"/>
                <w:szCs w:val="24"/>
              </w:rPr>
              <w:t>，发送之后可再通过接口更新可回调的用户任务卡片消息的替换文案信息（仅原卡片为 按钮交互型、投票选择型、多项选择型的卡片以及填写了action_menu字段的文本通知型、</w:t>
            </w:r>
            <w:r>
              <w:rPr>
                <w:rFonts w:hint="eastAsia" w:ascii="仿宋" w:hAnsi="仿宋" w:eastAsia="仿宋" w:cs="仿宋"/>
                <w:sz w:val="24"/>
                <w:szCs w:val="24"/>
              </w:rPr>
              <w:t>图文展示型可以调用本接口更新）。</w:t>
            </w:r>
          </w:p>
          <w:p>
            <w:pPr>
              <w:pStyle w:val="6"/>
              <w:numPr>
                <w:ilvl w:val="0"/>
                <w:numId w:val="6"/>
              </w:numPr>
              <w:ind w:firstLineChars="0"/>
              <w:rPr>
                <w:rFonts w:hint="eastAsia" w:ascii="仿宋" w:hAnsi="仿宋" w:eastAsia="仿宋" w:cs="仿宋"/>
                <w:sz w:val="24"/>
                <w:szCs w:val="24"/>
              </w:rPr>
            </w:pPr>
            <w:r>
              <w:rPr>
                <w:rFonts w:hint="eastAsia" w:ascii="仿宋" w:hAnsi="仿宋" w:eastAsia="仿宋" w:cs="仿宋"/>
                <w:sz w:val="24"/>
                <w:szCs w:val="24"/>
              </w:rPr>
              <w:t>撤回应用消息</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志愿时可通过企业微信API接口实现撤回24小时内通过</w:t>
            </w:r>
            <w:r>
              <w:rPr>
                <w:rFonts w:hint="eastAsia" w:ascii="仿宋" w:hAnsi="仿宋" w:eastAsia="仿宋" w:cs="仿宋"/>
                <w:sz w:val="24"/>
                <w:szCs w:val="24"/>
                <w:shd w:val="clear" w:color="auto" w:fill="FFFFFF"/>
              </w:rPr>
              <w:fldChar w:fldCharType="begin"/>
            </w:r>
            <w:r>
              <w:rPr>
                <w:rFonts w:hint="eastAsia" w:ascii="仿宋" w:hAnsi="仿宋" w:eastAsia="仿宋" w:cs="仿宋"/>
                <w:sz w:val="24"/>
                <w:szCs w:val="24"/>
                <w:shd w:val="clear" w:color="auto" w:fill="FFFFFF"/>
              </w:rPr>
              <w:instrText xml:space="preserve"> HYPERLINK "https://developer.work.weixin.qq.com/document/path/94867" \l "10167" </w:instrText>
            </w:r>
            <w:r>
              <w:rPr>
                <w:rFonts w:hint="eastAsia" w:ascii="仿宋" w:hAnsi="仿宋" w:eastAsia="仿宋" w:cs="仿宋"/>
                <w:sz w:val="24"/>
                <w:szCs w:val="24"/>
                <w:shd w:val="clear" w:color="auto" w:fill="FFFFFF"/>
              </w:rPr>
              <w:fldChar w:fldCharType="separate"/>
            </w:r>
            <w:r>
              <w:rPr>
                <w:rFonts w:hint="eastAsia" w:ascii="仿宋" w:hAnsi="仿宋" w:eastAsia="仿宋" w:cs="仿宋"/>
                <w:sz w:val="24"/>
                <w:szCs w:val="24"/>
              </w:rPr>
              <w:t>发送应用消息</w:t>
            </w:r>
            <w:r>
              <w:rPr>
                <w:rFonts w:hint="eastAsia" w:ascii="仿宋" w:hAnsi="仿宋" w:eastAsia="仿宋" w:cs="仿宋"/>
                <w:sz w:val="24"/>
                <w:szCs w:val="24"/>
                <w:shd w:val="clear" w:color="auto" w:fill="FFFFFF"/>
              </w:rPr>
              <w:fldChar w:fldCharType="end"/>
            </w:r>
            <w:r>
              <w:rPr>
                <w:rFonts w:hint="eastAsia" w:ascii="仿宋" w:hAnsi="仿宋" w:eastAsia="仿宋" w:cs="仿宋"/>
                <w:sz w:val="24"/>
                <w:szCs w:val="24"/>
              </w:rPr>
              <w:t>接口推送的消息，仅可撤回企业微信端的数据，微信插件端的数据不支持撤回。</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1.1.5.4</w:t>
            </w:r>
            <w:r>
              <w:rPr>
                <w:rFonts w:hint="eastAsia" w:ascii="仿宋" w:hAnsi="仿宋" w:eastAsia="仿宋" w:cs="仿宋"/>
                <w:sz w:val="24"/>
                <w:szCs w:val="24"/>
              </w:rPr>
              <w:t>接受消息与事件</w:t>
            </w:r>
          </w:p>
          <w:p>
            <w:pPr>
              <w:pStyle w:val="6"/>
              <w:ind w:firstLine="48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为了能够让志愿时和企业微信进行双向通信，可以在应用的管理后台开启接收消息模式。</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sz w:val="24"/>
                <w:szCs w:val="24"/>
                <w:shd w:val="clear" w:color="auto" w:fill="FFFFFF"/>
              </w:rPr>
              <w:t>开启接收消息模式的企业，需要提供可用的接收消息服务器URL（建议使用https）。开启接收消息模式后，志愿者在应用里发送的消息会推送给志愿时后台。志愿时后台接收到消息后，可在回复该消息请求的响应包里带上新消息，企业微信会将该被动回复消息推送给用户。</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1.1.5.5</w:t>
            </w:r>
            <w:r>
              <w:rPr>
                <w:rFonts w:hint="eastAsia" w:ascii="仿宋" w:hAnsi="仿宋" w:eastAsia="仿宋" w:cs="仿宋"/>
                <w:sz w:val="24"/>
                <w:szCs w:val="24"/>
              </w:rPr>
              <w:t>粤政易API调用</w:t>
            </w:r>
          </w:p>
          <w:p>
            <w:pPr>
              <w:pStyle w:val="6"/>
              <w:ind w:firstLine="480"/>
              <w:rPr>
                <w:rFonts w:hint="eastAsia" w:ascii="仿宋" w:hAnsi="仿宋" w:eastAsia="仿宋" w:cs="仿宋"/>
                <w:sz w:val="24"/>
                <w:szCs w:val="24"/>
              </w:rPr>
            </w:pPr>
            <w:r>
              <w:rPr>
                <w:rFonts w:hint="eastAsia" w:ascii="仿宋" w:hAnsi="仿宋" w:eastAsia="仿宋" w:cs="仿宋"/>
                <w:sz w:val="24"/>
                <w:szCs w:val="24"/>
              </w:rPr>
              <w:t>粤政易事广东省全省统一的粤政易移动办公平台，通过打造全省统一通讯录，建设集约化工作台。以移动优先的理念，将政务应用逐渐转移到“指尖”，建设全省通讯录，实现移动办公和智能消息推送，进一步提升沟通和办公效率。建立多部门联动、跨部门协作、一体化运行的政务办公平台和机制，以信息系统整合共享促进政务工作协同化、体系化，打破部门业务隔阂。按照政府部门内部办文、办事、办会需求，建设一套集约化的协同办公信息系统，支撑政府机关内部和跨部门、跨层级协同办公，减少资源内耗、提高办公效率。志愿时系统与粤政易平台对接，实现街道、市民政局、市文明办等人员的信息审批要求。</w:t>
            </w:r>
          </w:p>
          <w:p>
            <w:pPr>
              <w:pStyle w:val="6"/>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获取授权</w:t>
            </w:r>
          </w:p>
          <w:p>
            <w:pPr>
              <w:pStyle w:val="6"/>
              <w:ind w:firstLine="480"/>
              <w:rPr>
                <w:rFonts w:hint="eastAsia" w:ascii="仿宋" w:hAnsi="仿宋" w:eastAsia="仿宋" w:cs="仿宋"/>
                <w:sz w:val="24"/>
                <w:szCs w:val="24"/>
              </w:rPr>
            </w:pPr>
            <w:r>
              <w:rPr>
                <w:rFonts w:hint="eastAsia" w:ascii="仿宋" w:hAnsi="仿宋" w:eastAsia="仿宋" w:cs="仿宋"/>
                <w:sz w:val="24"/>
                <w:szCs w:val="24"/>
              </w:rPr>
              <w:t>通过调用粤政易的获取授权接口，实现志愿时在粤政易平台中的调用，并使用志愿时的相关功能。</w:t>
            </w:r>
          </w:p>
          <w:p>
            <w:pPr>
              <w:pStyle w:val="6"/>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获取用户信息</w:t>
            </w:r>
          </w:p>
          <w:p>
            <w:pPr>
              <w:pStyle w:val="6"/>
              <w:ind w:firstLine="480"/>
              <w:rPr>
                <w:rFonts w:hint="eastAsia" w:ascii="仿宋" w:hAnsi="仿宋" w:eastAsia="仿宋" w:cs="仿宋"/>
                <w:sz w:val="24"/>
                <w:szCs w:val="24"/>
              </w:rPr>
            </w:pPr>
            <w:r>
              <w:rPr>
                <w:rFonts w:hint="eastAsia" w:ascii="仿宋" w:hAnsi="仿宋" w:eastAsia="仿宋" w:cs="仿宋"/>
                <w:sz w:val="24"/>
                <w:szCs w:val="24"/>
              </w:rPr>
              <w:t>系统通过获取粤政易的用户信息，结合业务审批人处理规则，实现业务消息的定向推送。</w:t>
            </w:r>
          </w:p>
          <w:p>
            <w:pPr>
              <w:pStyle w:val="6"/>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消息推送</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志愿时通过对接粤政易的消息推送功能，使用接口让志愿时与企业微信后台或用户间进行双向通信。</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志愿时系统主要实现主动发送单聊消息和接收单聊消息功能</w:t>
            </w:r>
          </w:p>
          <w:p>
            <w:pPr>
              <w:pStyle w:val="6"/>
              <w:ind w:firstLine="480"/>
              <w:rPr>
                <w:rFonts w:hint="eastAsia" w:ascii="仿宋" w:hAnsi="仿宋" w:eastAsia="仿宋" w:cs="仿宋"/>
                <w:sz w:val="24"/>
                <w:szCs w:val="24"/>
              </w:rPr>
            </w:pPr>
            <w:r>
              <w:rPr>
                <w:rFonts w:hint="eastAsia" w:ascii="仿宋" w:hAnsi="仿宋" w:eastAsia="仿宋" w:cs="仿宋"/>
                <w:sz w:val="24"/>
                <w:szCs w:val="24"/>
              </w:rPr>
              <w:t>主动发送应用消息：志愿时后台调用接口通过应用向指定成员发送单聊消息</w:t>
            </w:r>
          </w:p>
          <w:p>
            <w:pPr>
              <w:pStyle w:val="6"/>
              <w:ind w:firstLine="480"/>
              <w:rPr>
                <w:rFonts w:hint="eastAsia" w:ascii="仿宋" w:hAnsi="仿宋" w:eastAsia="仿宋" w:cs="仿宋"/>
                <w:sz w:val="24"/>
                <w:szCs w:val="24"/>
              </w:rPr>
            </w:pPr>
            <w:r>
              <w:rPr>
                <w:rFonts w:hint="eastAsia" w:ascii="仿宋" w:hAnsi="仿宋" w:eastAsia="仿宋" w:cs="仿宋"/>
                <w:sz w:val="24"/>
                <w:szCs w:val="24"/>
              </w:rPr>
              <w:t>接收消息：志愿时后台接收来自成员的消息或事件</w:t>
            </w:r>
          </w:p>
          <w:p>
            <w:pPr>
              <w:pStyle w:val="6"/>
              <w:ind w:firstLine="480"/>
              <w:rPr>
                <w:rFonts w:hint="eastAsia" w:ascii="仿宋" w:hAnsi="仿宋" w:eastAsia="仿宋" w:cs="仿宋"/>
                <w:sz w:val="24"/>
                <w:szCs w:val="24"/>
              </w:rPr>
            </w:pPr>
            <w:r>
              <w:rPr>
                <w:rFonts w:hint="eastAsia" w:ascii="仿宋" w:hAnsi="仿宋" w:eastAsia="仿宋" w:cs="仿宋"/>
                <w:sz w:val="24"/>
                <w:szCs w:val="24"/>
              </w:rPr>
              <w:t>接收消息分为两种：1. 成员在应用客户端里发送的消息；2. 某种条件下触发的事件消息。</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志愿时后台在接收消息后，可以在响应的返回包里带上回复消息，并将这条消息推送给成员。</w:t>
            </w:r>
          </w:p>
          <w:p>
            <w:pPr>
              <w:pStyle w:val="6"/>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推送消息类型</w:t>
            </w:r>
          </w:p>
          <w:p>
            <w:pPr>
              <w:pStyle w:val="6"/>
              <w:ind w:firstLine="480"/>
              <w:rPr>
                <w:rFonts w:hint="eastAsia" w:ascii="仿宋" w:hAnsi="仿宋" w:eastAsia="仿宋" w:cs="仿宋"/>
                <w:sz w:val="24"/>
                <w:szCs w:val="24"/>
              </w:rPr>
            </w:pPr>
            <w:r>
              <w:rPr>
                <w:rFonts w:hint="eastAsia" w:ascii="仿宋" w:hAnsi="仿宋" w:eastAsia="仿宋" w:cs="仿宋"/>
                <w:sz w:val="24"/>
                <w:szCs w:val="24"/>
              </w:rPr>
              <w:t>支持推送模板卡片消息等类型，处理人可在粤政易平台中查看卡片信息。点击卡片后可进入卡片详情，并进行审核处理。</w:t>
            </w:r>
          </w:p>
          <w:p>
            <w:pPr>
              <w:pStyle w:val="6"/>
              <w:numPr>
                <w:ilvl w:val="0"/>
                <w:numId w:val="5"/>
              </w:numPr>
              <w:ind w:firstLineChars="0"/>
              <w:rPr>
                <w:rFonts w:hint="eastAsia" w:ascii="仿宋" w:hAnsi="仿宋" w:eastAsia="仿宋" w:cs="仿宋"/>
                <w:sz w:val="24"/>
                <w:szCs w:val="24"/>
              </w:rPr>
            </w:pPr>
            <w:r>
              <w:rPr>
                <w:rFonts w:hint="eastAsia" w:ascii="仿宋" w:hAnsi="仿宋" w:eastAsia="仿宋" w:cs="仿宋"/>
                <w:sz w:val="24"/>
                <w:szCs w:val="24"/>
              </w:rPr>
              <w:t>接受消息与事件</w:t>
            </w:r>
          </w:p>
          <w:p>
            <w:pPr>
              <w:pStyle w:val="6"/>
              <w:ind w:firstLine="480"/>
              <w:rPr>
                <w:rFonts w:hint="eastAsia" w:ascii="仿宋" w:hAnsi="仿宋" w:eastAsia="仿宋" w:cs="仿宋"/>
                <w:sz w:val="24"/>
                <w:szCs w:val="24"/>
              </w:rPr>
            </w:pPr>
            <w:r>
              <w:rPr>
                <w:rFonts w:hint="eastAsia" w:ascii="仿宋" w:hAnsi="仿宋" w:eastAsia="仿宋" w:cs="仿宋"/>
                <w:sz w:val="24"/>
                <w:szCs w:val="24"/>
              </w:rPr>
              <w:t>为了能够让志愿时和粤政易进行双向通信，可以在应用的管理后台开启接收消息模式。</w:t>
            </w:r>
            <w:r>
              <w:rPr>
                <w:rFonts w:hint="eastAsia" w:ascii="仿宋" w:hAnsi="仿宋" w:eastAsia="仿宋" w:cs="仿宋"/>
                <w:sz w:val="24"/>
                <w:szCs w:val="24"/>
              </w:rPr>
              <w:br w:type="textWrapping"/>
            </w:r>
            <w:r>
              <w:rPr>
                <w:rFonts w:hint="eastAsia" w:ascii="仿宋" w:hAnsi="仿宋" w:eastAsia="仿宋" w:cs="仿宋"/>
                <w:sz w:val="24"/>
                <w:szCs w:val="24"/>
              </w:rPr>
              <w:t>开启接收消息模式的企业，需要提供可用的接收消息服务器URL（建议使用https）。开启接收消息模式后，志愿者在应用里发送的消息会推送给志愿时后台。志愿时后台接收到消息后，可在回复该消息请求的响应包里带上新消息，企业微信会将该被动回复消息推送给用户。</w:t>
            </w:r>
          </w:p>
          <w:p>
            <w:pPr>
              <w:pStyle w:val="3"/>
              <w:numPr>
                <w:ilvl w:val="4"/>
                <w:numId w:val="0"/>
              </w:numPr>
              <w:ind w:leftChars="0"/>
              <w:rPr>
                <w:rFonts w:hint="eastAsia" w:ascii="仿宋" w:hAnsi="仿宋" w:eastAsia="仿宋" w:cs="仿宋"/>
                <w:sz w:val="24"/>
                <w:szCs w:val="24"/>
                <w:lang w:eastAsia="zh-CN"/>
              </w:rPr>
            </w:pPr>
            <w:bookmarkStart w:id="17" w:name="_Hlk108191232"/>
            <w:r>
              <w:rPr>
                <w:rFonts w:hint="eastAsia" w:ascii="仿宋" w:hAnsi="仿宋" w:eastAsia="仿宋" w:cs="仿宋"/>
                <w:sz w:val="24"/>
                <w:szCs w:val="24"/>
                <w:lang w:val="en-US" w:eastAsia="zh-CN"/>
              </w:rPr>
              <w:t>1.1.5.6</w:t>
            </w:r>
            <w:r>
              <w:rPr>
                <w:rFonts w:hint="eastAsia" w:ascii="仿宋" w:hAnsi="仿宋" w:eastAsia="仿宋" w:cs="仿宋"/>
                <w:sz w:val="24"/>
                <w:szCs w:val="24"/>
                <w:lang w:eastAsia="zh-CN"/>
              </w:rPr>
              <w:t>企业微信端使用场景</w:t>
            </w:r>
            <w:bookmarkEnd w:id="17"/>
            <w:r>
              <w:rPr>
                <w:rFonts w:hint="eastAsia" w:ascii="仿宋" w:hAnsi="仿宋" w:eastAsia="仿宋" w:cs="仿宋"/>
                <w:sz w:val="24"/>
                <w:szCs w:val="24"/>
                <w:lang w:eastAsia="zh-CN"/>
              </w:rPr>
              <w:t>说明</w:t>
            </w:r>
          </w:p>
          <w:p>
            <w:pPr>
              <w:pStyle w:val="6"/>
              <w:ind w:firstLine="480"/>
              <w:rPr>
                <w:rFonts w:hint="eastAsia" w:ascii="仿宋" w:hAnsi="仿宋" w:eastAsia="仿宋" w:cs="仿宋"/>
                <w:sz w:val="24"/>
                <w:szCs w:val="24"/>
              </w:rPr>
            </w:pPr>
            <w:r>
              <w:rPr>
                <w:rFonts w:hint="eastAsia" w:ascii="仿宋" w:hAnsi="仿宋" w:eastAsia="仿宋" w:cs="仿宋"/>
                <w:sz w:val="24"/>
                <w:szCs w:val="24"/>
              </w:rPr>
              <w:t>建立志愿时企业微信，为志愿者和组织搭建沟通桥梁，增强志愿服务的应用性、便捷性和实时性。用户添加好友后可咨询志愿服务相关信息，志愿时后台将问题推送给志愿时PC端、穗好办端或粤政易处理，对于系统无法自动处理的流转到人工，问题处理完成后将结果反馈至企业微信并将消息通知给用户。</w:t>
            </w:r>
            <w:bookmarkEnd w:id="16"/>
          </w:p>
          <w:p>
            <w:pPr>
              <w:numPr>
                <w:ilvl w:val="0"/>
                <w:numId w:val="0"/>
              </w:numPr>
              <w:spacing w:line="360" w:lineRule="auto"/>
              <w:ind w:leftChars="0" w:right="-53" w:rightChars="0" w:firstLine="0"/>
              <w:rPr>
                <w:rFonts w:hint="eastAsia" w:ascii="仿宋" w:hAnsi="仿宋" w:eastAsia="仿宋" w:cs="仿宋"/>
                <w:b/>
                <w:bCs/>
                <w:sz w:val="24"/>
                <w:lang w:val="en-US" w:eastAsia="zh-CN"/>
              </w:rPr>
            </w:pPr>
            <w:bookmarkStart w:id="18" w:name="_Toc108772408"/>
            <w:r>
              <w:rPr>
                <w:rFonts w:hint="eastAsia" w:ascii="仿宋" w:hAnsi="仿宋" w:eastAsia="仿宋" w:cs="仿宋"/>
                <w:b/>
                <w:bCs/>
                <w:sz w:val="24"/>
                <w:lang w:val="en-US" w:eastAsia="zh-CN"/>
              </w:rPr>
              <w:t>1.2定制软件升级服务</w:t>
            </w:r>
            <w:bookmarkEnd w:id="18"/>
          </w:p>
          <w:p>
            <w:pPr>
              <w:numPr>
                <w:ilvl w:val="0"/>
                <w:numId w:val="0"/>
              </w:numPr>
              <w:spacing w:line="360" w:lineRule="auto"/>
              <w:ind w:leftChars="0" w:right="-53" w:rightChars="0" w:firstLine="0"/>
              <w:rPr>
                <w:rFonts w:hint="eastAsia" w:ascii="仿宋" w:hAnsi="仿宋" w:eastAsia="仿宋" w:cs="仿宋"/>
                <w:b/>
                <w:bCs/>
                <w:sz w:val="24"/>
                <w:lang w:val="en-US" w:eastAsia="zh-CN"/>
              </w:rPr>
            </w:pPr>
            <w:r>
              <w:rPr>
                <w:rFonts w:hint="eastAsia" w:ascii="仿宋" w:hAnsi="仿宋" w:eastAsia="仿宋" w:cs="仿宋"/>
                <w:b/>
                <w:bCs/>
                <w:sz w:val="24"/>
                <w:lang w:val="en-US" w:eastAsia="zh-CN"/>
              </w:rPr>
              <w:t>1.2.1移动端志愿者服务应用已有功能升级</w:t>
            </w:r>
          </w:p>
          <w:p>
            <w:pPr>
              <w:pStyle w:val="6"/>
              <w:ind w:firstLine="480"/>
              <w:rPr>
                <w:rFonts w:hint="eastAsia" w:ascii="仿宋" w:hAnsi="仿宋" w:eastAsia="仿宋" w:cs="仿宋"/>
                <w:sz w:val="24"/>
                <w:szCs w:val="24"/>
              </w:rPr>
            </w:pPr>
            <w:r>
              <w:rPr>
                <w:rFonts w:hint="eastAsia" w:ascii="仿宋" w:hAnsi="仿宋" w:eastAsia="仿宋" w:cs="仿宋"/>
                <w:sz w:val="24"/>
                <w:szCs w:val="24"/>
              </w:rPr>
              <w:t>移动端志愿者服务应用是对志愿者个人的应用，本期在一期的基础上，一方面继续完善志愿者个人端志愿者活动上岗认证、保险申请及公益成就、所属组织信息展示、活动通知等功能，另一方面新增微心愿模块，建立“下单—接单”机制，为更多有需要的群体和个人提供帮助，进一步提升志愿时日常应用功能和使用体验，打造全市统一的志愿服务品牌，推动我市形成“大志愿”服务体系。核心功能包括志愿者活动、组织管理、微心愿、消息通知、活动专区、资讯、绑定家属、问卷填报。</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1.2.1.1</w:t>
            </w:r>
            <w:r>
              <w:rPr>
                <w:rFonts w:hint="eastAsia" w:ascii="仿宋" w:hAnsi="仿宋" w:eastAsia="仿宋" w:cs="仿宋"/>
                <w:sz w:val="24"/>
                <w:szCs w:val="24"/>
              </w:rPr>
              <w:t>志愿者活动</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者在活动报名成功后，在我的活动详情主页面进行活动上岗认证和保险申请并上传保险截图，由后台管理员根据提交的上岗认证和保险截图进行参与活动上岗的审批，志愿服务结束后，获取相应服务时长的累加，系统根据服务时长的多少设置公益成就等级，换取相应的服务证书。</w:t>
            </w:r>
          </w:p>
          <w:p>
            <w:pPr>
              <w:pStyle w:val="6"/>
              <w:ind w:firstLine="480"/>
              <w:rPr>
                <w:rFonts w:hint="eastAsia" w:ascii="仿宋" w:hAnsi="仿宋" w:eastAsia="仿宋" w:cs="仿宋"/>
                <w:sz w:val="24"/>
                <w:szCs w:val="24"/>
              </w:rPr>
            </w:pPr>
            <w:r>
              <w:rPr>
                <w:rFonts w:hint="eastAsia" w:ascii="仿宋" w:hAnsi="仿宋" w:eastAsia="仿宋" w:cs="仿宋"/>
                <w:sz w:val="24"/>
                <w:szCs w:val="24"/>
              </w:rPr>
              <w:t>根据志愿者服务时长，为志愿者设置不同的公益成就，后续可以根据公益成就的等级，换取不同类型的证书或奖励，提升志愿者服务积极性。定义公益等级如下（后续可根据实际情况灵活调整）：</w:t>
            </w:r>
          </w:p>
          <w:p>
            <w:pPr>
              <w:pStyle w:val="6"/>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公益新手 1-20小时</w:t>
            </w:r>
          </w:p>
          <w:p>
            <w:pPr>
              <w:pStyle w:val="6"/>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公益助手 21~50小时</w:t>
            </w:r>
          </w:p>
          <w:p>
            <w:pPr>
              <w:pStyle w:val="6"/>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公益达人 51~100小时</w:t>
            </w:r>
          </w:p>
          <w:p>
            <w:pPr>
              <w:pStyle w:val="6"/>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公益楷模 101~200小时</w:t>
            </w:r>
          </w:p>
          <w:p>
            <w:pPr>
              <w:pStyle w:val="6"/>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公益大使 200小时以上</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1.2.1.2</w:t>
            </w:r>
            <w:r>
              <w:rPr>
                <w:rFonts w:hint="eastAsia" w:ascii="仿宋" w:hAnsi="仿宋" w:eastAsia="仿宋" w:cs="仿宋"/>
                <w:sz w:val="24"/>
                <w:szCs w:val="24"/>
              </w:rPr>
              <w:t>组织管理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者注册成功后，需要加入组织便于报名管理。组织管理根据组织团体的类型提供地市、行业、高校、广州青年志愿者协会四个类型给志愿者申请加入，支持加入各个组织下属的组织。本期在志愿者组织界面增加展示组织公益成就及可视化组织架构图，方便志愿者在加入组织时，更全面了解组织信息，为选择提供依据。同时志愿者还可以接收组织管理员的邀请，成为组织运营者，成为运营者后，可进入组织管理后台，开展运营管理工作。</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1.2.1.3</w:t>
            </w:r>
            <w:r>
              <w:rPr>
                <w:rFonts w:hint="eastAsia" w:ascii="仿宋" w:hAnsi="仿宋" w:eastAsia="仿宋" w:cs="仿宋"/>
                <w:sz w:val="24"/>
                <w:szCs w:val="24"/>
              </w:rPr>
              <w:t>消息通知</w:t>
            </w:r>
          </w:p>
          <w:p>
            <w:pPr>
              <w:pStyle w:val="6"/>
              <w:ind w:firstLine="480"/>
              <w:rPr>
                <w:rFonts w:hint="eastAsia" w:ascii="仿宋" w:hAnsi="仿宋" w:eastAsia="仿宋" w:cs="仿宋"/>
                <w:sz w:val="24"/>
                <w:szCs w:val="24"/>
              </w:rPr>
            </w:pPr>
            <w:r>
              <w:rPr>
                <w:rFonts w:hint="eastAsia" w:ascii="仿宋" w:hAnsi="仿宋" w:eastAsia="仿宋" w:cs="仿宋"/>
                <w:sz w:val="24"/>
                <w:szCs w:val="24"/>
              </w:rPr>
              <w:t>优化志愿时消息通知功能，增加站内公告通知、活动通知和系统通知功能，消息可通过站内邮箱及绑定的官微公众号服务通知查看。</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1.2.1.4</w:t>
            </w:r>
            <w:r>
              <w:rPr>
                <w:rFonts w:hint="eastAsia" w:ascii="仿宋" w:hAnsi="仿宋" w:eastAsia="仿宋" w:cs="仿宋"/>
                <w:sz w:val="24"/>
                <w:szCs w:val="24"/>
              </w:rPr>
              <w:t>绑定家属</w:t>
            </w:r>
          </w:p>
          <w:p>
            <w:pPr>
              <w:pStyle w:val="6"/>
              <w:ind w:firstLine="480"/>
              <w:rPr>
                <w:rFonts w:hint="eastAsia" w:ascii="仿宋" w:hAnsi="仿宋" w:eastAsia="仿宋" w:cs="仿宋"/>
                <w:sz w:val="24"/>
                <w:szCs w:val="24"/>
              </w:rPr>
            </w:pPr>
            <w:r>
              <w:rPr>
                <w:rFonts w:hint="eastAsia" w:ascii="仿宋" w:hAnsi="仿宋" w:eastAsia="仿宋" w:cs="仿宋"/>
                <w:sz w:val="24"/>
                <w:szCs w:val="24"/>
              </w:rPr>
              <w:t>账号可通过绑定功能绑定多个亲友账号，绑定后可通过主账号进行活动报名、活动签到签退等操作，活动报名时，如果绑定了多个账号，可以进行自己账号和已绑定账号的勾选活动报名账号，报名成功后，可在我的活动页面查看到对应的活动信息，活动签到时，默认批评参加活动的账号。</w:t>
            </w:r>
          </w:p>
          <w:p>
            <w:pPr>
              <w:numPr>
                <w:ilvl w:val="0"/>
                <w:numId w:val="0"/>
              </w:numPr>
              <w:spacing w:line="360" w:lineRule="auto"/>
              <w:ind w:leftChars="0" w:right="-53" w:rightChars="0" w:firstLine="0"/>
              <w:rPr>
                <w:rFonts w:hint="eastAsia" w:ascii="仿宋" w:hAnsi="仿宋" w:eastAsia="仿宋" w:cs="仿宋"/>
                <w:b/>
                <w:bCs/>
                <w:sz w:val="24"/>
                <w:lang w:val="en-US" w:eastAsia="zh-CN"/>
              </w:rPr>
            </w:pPr>
            <w:r>
              <w:rPr>
                <w:rFonts w:hint="eastAsia" w:ascii="仿宋" w:hAnsi="仿宋" w:eastAsia="仿宋" w:cs="仿宋"/>
                <w:b/>
                <w:bCs/>
                <w:sz w:val="24"/>
                <w:lang w:val="en-US" w:eastAsia="zh-CN"/>
              </w:rPr>
              <w:t>1.2.2移动端志愿团体服务应用已有功能升级</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1.2.2.1</w:t>
            </w:r>
            <w:r>
              <w:rPr>
                <w:rFonts w:hint="eastAsia" w:ascii="仿宋" w:hAnsi="仿宋" w:eastAsia="仿宋" w:cs="仿宋"/>
                <w:sz w:val="24"/>
                <w:szCs w:val="24"/>
              </w:rPr>
              <w:t>人员管理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 xml:space="preserve"> 组织团体对团体下属的志愿者进行管理，本期继续完善人员信息的管理，增加人员标签管理、人员画像分析、人员健康情况及人员信息导出功能，提升对志愿者信息数据的分析和管理功能，实现对组织志愿者情况的分析和全面掌握。</w:t>
            </w:r>
          </w:p>
          <w:p>
            <w:pPr>
              <w:pStyle w:val="6"/>
              <w:numPr>
                <w:ilvl w:val="0"/>
                <w:numId w:val="8"/>
              </w:numPr>
              <w:ind w:firstLineChars="0"/>
              <w:rPr>
                <w:rStyle w:val="16"/>
                <w:rFonts w:hint="eastAsia" w:ascii="仿宋" w:hAnsi="仿宋" w:eastAsia="仿宋" w:cs="仿宋"/>
                <w:sz w:val="24"/>
                <w:szCs w:val="24"/>
              </w:rPr>
            </w:pPr>
            <w:r>
              <w:rPr>
                <w:rStyle w:val="16"/>
                <w:rFonts w:hint="eastAsia" w:ascii="仿宋" w:hAnsi="仿宋" w:eastAsia="仿宋" w:cs="仿宋"/>
                <w:sz w:val="24"/>
                <w:szCs w:val="24"/>
              </w:rPr>
              <w:t>人员标签管理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可以对志愿者进行标签属性的增加，删除或修改，每个志愿者可以增加多个标签熟悉，可以直接新增标签，也可以进行已有标签的选择。包括对标签的增、删、改、查。</w:t>
            </w:r>
          </w:p>
          <w:p>
            <w:pPr>
              <w:pStyle w:val="6"/>
              <w:numPr>
                <w:ilvl w:val="0"/>
                <w:numId w:val="8"/>
              </w:numPr>
              <w:ind w:firstLineChars="0"/>
              <w:rPr>
                <w:rStyle w:val="16"/>
                <w:rFonts w:hint="eastAsia" w:ascii="仿宋" w:hAnsi="仿宋" w:eastAsia="仿宋" w:cs="仿宋"/>
                <w:sz w:val="24"/>
                <w:szCs w:val="24"/>
              </w:rPr>
            </w:pPr>
            <w:r>
              <w:rPr>
                <w:rStyle w:val="16"/>
                <w:rFonts w:hint="eastAsia" w:ascii="仿宋" w:hAnsi="仿宋" w:eastAsia="仿宋" w:cs="仿宋"/>
                <w:sz w:val="24"/>
                <w:szCs w:val="24"/>
              </w:rPr>
              <w:t>人员画像分析</w:t>
            </w:r>
          </w:p>
          <w:p>
            <w:pPr>
              <w:pStyle w:val="6"/>
              <w:ind w:firstLine="480"/>
              <w:rPr>
                <w:rFonts w:hint="eastAsia" w:ascii="仿宋" w:hAnsi="仿宋" w:eastAsia="仿宋" w:cs="仿宋"/>
                <w:sz w:val="24"/>
                <w:szCs w:val="24"/>
              </w:rPr>
            </w:pPr>
            <w:r>
              <w:rPr>
                <w:rFonts w:hint="eastAsia" w:ascii="仿宋" w:hAnsi="仿宋" w:eastAsia="仿宋" w:cs="仿宋"/>
                <w:sz w:val="24"/>
                <w:szCs w:val="24"/>
              </w:rPr>
              <w:t>构建志愿者人员画像信息模型，提升对志愿者的信息掌握程度，便于活动志愿者人员的选择和邀请。人才画像包括人员基础画像、志愿服务画像：</w:t>
            </w:r>
          </w:p>
          <w:p>
            <w:pPr>
              <w:pStyle w:val="6"/>
              <w:ind w:firstLine="480"/>
              <w:rPr>
                <w:rFonts w:hint="eastAsia" w:ascii="仿宋" w:hAnsi="仿宋" w:eastAsia="仿宋" w:cs="仿宋"/>
                <w:sz w:val="24"/>
                <w:szCs w:val="24"/>
              </w:rPr>
            </w:pPr>
            <w:r>
              <w:rPr>
                <w:rFonts w:hint="eastAsia" w:ascii="仿宋" w:hAnsi="仿宋" w:eastAsia="仿宋" w:cs="仿宋"/>
                <w:sz w:val="24"/>
                <w:szCs w:val="24"/>
              </w:rPr>
              <w:t>人员基础画像：包括基本信息、专业技能、服务经验、性格/素质、人员标签、培训经历。</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志愿服务画像：包括志愿者历史活动类型、次数、服务时长、服务频率等。</w:t>
            </w:r>
          </w:p>
          <w:p>
            <w:pPr>
              <w:pStyle w:val="6"/>
              <w:numPr>
                <w:ilvl w:val="0"/>
                <w:numId w:val="8"/>
              </w:numPr>
              <w:ind w:firstLineChars="0"/>
              <w:rPr>
                <w:rStyle w:val="16"/>
                <w:rFonts w:hint="eastAsia" w:ascii="仿宋" w:hAnsi="仿宋" w:eastAsia="仿宋" w:cs="仿宋"/>
                <w:sz w:val="24"/>
                <w:szCs w:val="24"/>
              </w:rPr>
            </w:pPr>
            <w:r>
              <w:rPr>
                <w:rStyle w:val="16"/>
                <w:rFonts w:hint="eastAsia" w:ascii="仿宋" w:hAnsi="仿宋" w:eastAsia="仿宋" w:cs="仿宋"/>
                <w:sz w:val="24"/>
                <w:szCs w:val="24"/>
              </w:rPr>
              <w:t>人员信息导出</w:t>
            </w:r>
          </w:p>
          <w:p>
            <w:pPr>
              <w:pStyle w:val="6"/>
              <w:ind w:firstLine="480"/>
              <w:rPr>
                <w:rFonts w:hint="eastAsia" w:ascii="仿宋" w:hAnsi="仿宋" w:eastAsia="仿宋" w:cs="仿宋"/>
                <w:sz w:val="24"/>
                <w:szCs w:val="24"/>
              </w:rPr>
            </w:pPr>
            <w:r>
              <w:rPr>
                <w:rFonts w:hint="eastAsia" w:ascii="仿宋" w:hAnsi="仿宋" w:eastAsia="仿宋" w:cs="仿宋"/>
                <w:sz w:val="24"/>
                <w:szCs w:val="24"/>
              </w:rPr>
              <w:t xml:space="preserve"> 提供人员信息匹配导出的功能，可选择导出EXL、word等形式，点击【导出】，弹出字段选择框，可定制导出的字段信息和导出格式，定义完毕后，导出信息。</w:t>
            </w:r>
          </w:p>
          <w:p>
            <w:pPr>
              <w:pStyle w:val="6"/>
              <w:ind w:firstLine="480"/>
              <w:rPr>
                <w:rFonts w:hint="eastAsia" w:ascii="仿宋" w:hAnsi="仿宋" w:eastAsia="仿宋" w:cs="仿宋"/>
                <w:sz w:val="24"/>
                <w:szCs w:val="24"/>
              </w:rPr>
            </w:pPr>
            <w:r>
              <w:rPr>
                <w:rFonts w:hint="eastAsia" w:ascii="仿宋" w:hAnsi="仿宋" w:eastAsia="仿宋" w:cs="仿宋"/>
                <w:sz w:val="24"/>
                <w:szCs w:val="24"/>
              </w:rPr>
              <w:t>导出范围定义：在人员信息综合管理界面进行导出人员信息范围进行筛选，可通过人员专业、资质、标签、服务时长、所属组织、居住地、所属单位等条件进行筛选。</w:t>
            </w:r>
          </w:p>
          <w:p>
            <w:pPr>
              <w:pStyle w:val="6"/>
              <w:ind w:firstLine="480"/>
              <w:rPr>
                <w:rFonts w:hint="eastAsia" w:ascii="仿宋" w:hAnsi="仿宋" w:eastAsia="仿宋" w:cs="仿宋"/>
                <w:sz w:val="24"/>
                <w:szCs w:val="24"/>
              </w:rPr>
            </w:pPr>
            <w:r>
              <w:rPr>
                <w:rFonts w:hint="eastAsia" w:ascii="仿宋" w:hAnsi="仿宋" w:eastAsia="仿宋" w:cs="仿宋"/>
                <w:sz w:val="24"/>
                <w:szCs w:val="24"/>
              </w:rPr>
              <w:t>导出字段定义：导出时，可进行需要导出字段的自定义勾选。</w:t>
            </w:r>
          </w:p>
          <w:p>
            <w:pPr>
              <w:pStyle w:val="6"/>
              <w:ind w:firstLine="480"/>
              <w:rPr>
                <w:rFonts w:hint="eastAsia" w:ascii="仿宋" w:hAnsi="仿宋" w:eastAsia="仿宋" w:cs="仿宋"/>
                <w:sz w:val="24"/>
                <w:szCs w:val="24"/>
              </w:rPr>
            </w:pPr>
            <w:r>
              <w:rPr>
                <w:rFonts w:hint="eastAsia" w:ascii="仿宋" w:hAnsi="仿宋" w:eastAsia="仿宋" w:cs="仿宋"/>
                <w:sz w:val="24"/>
                <w:szCs w:val="24"/>
              </w:rPr>
              <w:t>导出格式定义：提供EXL、WORD等导出方式。</w:t>
            </w:r>
          </w:p>
          <w:p>
            <w:pPr>
              <w:pStyle w:val="6"/>
              <w:numPr>
                <w:ilvl w:val="0"/>
                <w:numId w:val="8"/>
              </w:numPr>
              <w:ind w:firstLineChars="0"/>
              <w:rPr>
                <w:rStyle w:val="16"/>
                <w:rFonts w:hint="eastAsia" w:ascii="仿宋" w:hAnsi="仿宋" w:eastAsia="仿宋" w:cs="仿宋"/>
                <w:sz w:val="24"/>
                <w:szCs w:val="24"/>
              </w:rPr>
            </w:pPr>
            <w:r>
              <w:rPr>
                <w:rStyle w:val="16"/>
                <w:rFonts w:hint="eastAsia" w:ascii="仿宋" w:hAnsi="仿宋" w:eastAsia="仿宋" w:cs="仿宋"/>
                <w:sz w:val="24"/>
                <w:szCs w:val="24"/>
              </w:rPr>
              <w:t>人员健康情况</w:t>
            </w:r>
          </w:p>
          <w:p>
            <w:pPr>
              <w:pStyle w:val="6"/>
              <w:ind w:firstLine="480"/>
              <w:rPr>
                <w:rFonts w:hint="eastAsia" w:ascii="仿宋" w:hAnsi="仿宋" w:eastAsia="仿宋" w:cs="仿宋"/>
                <w:sz w:val="24"/>
                <w:szCs w:val="24"/>
              </w:rPr>
            </w:pPr>
            <w:r>
              <w:rPr>
                <w:rFonts w:hint="eastAsia" w:ascii="仿宋" w:hAnsi="仿宋" w:eastAsia="仿宋" w:cs="仿宋"/>
                <w:sz w:val="24"/>
                <w:szCs w:val="24"/>
              </w:rPr>
              <w:t>为了进一步加强志愿者人员健康状况的管理，本期对接穗康平台，自动获取志愿者的健康码和接种疫苗信息，对志愿者健康状态进行全面管控。</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1.2.2.2</w:t>
            </w:r>
            <w:r>
              <w:rPr>
                <w:rFonts w:hint="eastAsia" w:ascii="仿宋" w:hAnsi="仿宋" w:eastAsia="仿宋" w:cs="仿宋"/>
                <w:sz w:val="24"/>
                <w:szCs w:val="24"/>
              </w:rPr>
              <w:t>组织管理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组织团体管理提供组织团体查询功能，查看组织团体的详细。对组织团体的归属、挂靠、变更进行管理。本期完善组织可视化组织架构的可视化界面和运营者邀请功能，同时增加对组织公益成就体系的完善和建设，支持组织对组织内成就体系的建设和颁发，组织可以构建内部公益成就管理颁发，给组织下志愿者颁发公益成就，满足组织管理要求。</w:t>
            </w:r>
          </w:p>
          <w:p>
            <w:pPr>
              <w:pStyle w:val="3"/>
              <w:numPr>
                <w:ilvl w:val="4"/>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1.2.2.3</w:t>
            </w:r>
            <w:r>
              <w:rPr>
                <w:rFonts w:hint="eastAsia" w:ascii="仿宋" w:hAnsi="仿宋" w:eastAsia="仿宋" w:cs="仿宋"/>
                <w:sz w:val="24"/>
                <w:szCs w:val="24"/>
              </w:rPr>
              <w:t>志愿者活动管理</w:t>
            </w:r>
          </w:p>
          <w:p>
            <w:pPr>
              <w:pStyle w:val="6"/>
              <w:ind w:firstLine="480"/>
              <w:rPr>
                <w:rFonts w:hint="eastAsia" w:ascii="仿宋" w:hAnsi="仿宋" w:eastAsia="仿宋" w:cs="仿宋"/>
                <w:sz w:val="24"/>
                <w:szCs w:val="24"/>
              </w:rPr>
            </w:pPr>
            <w:r>
              <w:rPr>
                <w:rFonts w:hint="eastAsia" w:ascii="仿宋" w:hAnsi="仿宋" w:eastAsia="仿宋" w:cs="仿宋"/>
                <w:sz w:val="24"/>
                <w:szCs w:val="24"/>
              </w:rPr>
              <w:t>完善志愿者活动管理功能，包括团体组织的活动上岗认证管理、保险申请管理、管理保险截图上传、活动反馈-服务动态管理、活动草稿管理、活动模板管理，方便志愿者团体对志愿活动的发布和管理，优化用户体验。</w:t>
            </w:r>
          </w:p>
          <w:p>
            <w:pPr>
              <w:numPr>
                <w:ilvl w:val="0"/>
                <w:numId w:val="0"/>
              </w:numPr>
              <w:spacing w:line="360" w:lineRule="auto"/>
              <w:ind w:leftChars="0" w:right="-53" w:rightChars="0" w:firstLine="0"/>
              <w:rPr>
                <w:rFonts w:hint="eastAsia" w:ascii="仿宋" w:hAnsi="仿宋" w:eastAsia="仿宋" w:cs="仿宋"/>
                <w:b/>
                <w:bCs/>
                <w:sz w:val="24"/>
                <w:lang w:val="en-US" w:eastAsia="zh-CN"/>
              </w:rPr>
            </w:pPr>
            <w:r>
              <w:rPr>
                <w:rFonts w:hint="eastAsia" w:ascii="仿宋" w:hAnsi="仿宋" w:eastAsia="仿宋" w:cs="仿宋"/>
                <w:b/>
                <w:bCs/>
                <w:sz w:val="24"/>
                <w:lang w:val="en-US" w:eastAsia="zh-CN"/>
              </w:rPr>
              <w:t>1.3外系统对接说明</w:t>
            </w:r>
          </w:p>
          <w:p>
            <w:pPr>
              <w:pStyle w:val="3"/>
              <w:numPr>
                <w:ilvl w:val="4"/>
                <w:numId w:val="0"/>
              </w:numPr>
              <w:ind w:leftChars="0"/>
              <w:rPr>
                <w:rFonts w:hint="eastAsia" w:ascii="仿宋" w:hAnsi="仿宋" w:eastAsia="仿宋" w:cs="仿宋"/>
              </w:rPr>
            </w:pPr>
            <w:r>
              <w:rPr>
                <w:rFonts w:hint="eastAsia" w:ascii="仿宋" w:hAnsi="仿宋" w:eastAsia="仿宋" w:cs="仿宋"/>
                <w:lang w:val="en-US" w:eastAsia="zh-CN"/>
              </w:rPr>
              <w:t>1.3.1</w:t>
            </w:r>
            <w:r>
              <w:rPr>
                <w:rFonts w:hint="eastAsia" w:ascii="仿宋" w:hAnsi="仿宋" w:eastAsia="仿宋" w:cs="仿宋"/>
              </w:rPr>
              <w:t>对接志愿时官微</w:t>
            </w:r>
          </w:p>
          <w:p>
            <w:pPr>
              <w:pStyle w:val="6"/>
              <w:ind w:firstLine="480"/>
              <w:rPr>
                <w:rFonts w:hint="eastAsia" w:ascii="仿宋" w:hAnsi="仿宋" w:eastAsia="仿宋" w:cs="仿宋"/>
              </w:rPr>
            </w:pPr>
            <w:r>
              <w:rPr>
                <w:rFonts w:hint="eastAsia" w:ascii="仿宋" w:hAnsi="仿宋" w:eastAsia="仿宋" w:cs="仿宋"/>
              </w:rPr>
              <w:t>系统对接志愿时官微公众号，实现登录验证、消息发送、用户列表获取等功能。</w:t>
            </w:r>
          </w:p>
          <w:p>
            <w:pPr>
              <w:pStyle w:val="3"/>
              <w:numPr>
                <w:ilvl w:val="4"/>
                <w:numId w:val="0"/>
              </w:numPr>
              <w:ind w:leftChars="0"/>
              <w:rPr>
                <w:rFonts w:hint="eastAsia" w:ascii="仿宋" w:hAnsi="仿宋" w:eastAsia="仿宋" w:cs="仿宋"/>
              </w:rPr>
            </w:pPr>
            <w:r>
              <w:rPr>
                <w:rFonts w:hint="eastAsia" w:ascii="仿宋" w:hAnsi="仿宋" w:eastAsia="仿宋" w:cs="仿宋"/>
                <w:lang w:val="en-US" w:eastAsia="zh-CN"/>
              </w:rPr>
              <w:t>1.3.2</w:t>
            </w:r>
            <w:r>
              <w:rPr>
                <w:rFonts w:hint="eastAsia" w:ascii="仿宋" w:hAnsi="仿宋" w:eastAsia="仿宋" w:cs="仿宋"/>
              </w:rPr>
              <w:t>对接应急平台</w:t>
            </w:r>
          </w:p>
          <w:p>
            <w:pPr>
              <w:pStyle w:val="6"/>
              <w:ind w:firstLine="480"/>
              <w:rPr>
                <w:rFonts w:hint="eastAsia" w:ascii="仿宋" w:hAnsi="仿宋" w:eastAsia="仿宋" w:cs="仿宋"/>
              </w:rPr>
            </w:pPr>
            <w:r>
              <w:rPr>
                <w:rFonts w:hint="eastAsia" w:ascii="仿宋" w:hAnsi="仿宋" w:eastAsia="仿宋" w:cs="仿宋"/>
              </w:rPr>
              <w:t>系统对接应急平台，获取应急平台预警信息、应急事件信息、志愿服务需求信息等。</w:t>
            </w:r>
          </w:p>
          <w:p>
            <w:pPr>
              <w:pStyle w:val="3"/>
              <w:numPr>
                <w:ilvl w:val="4"/>
                <w:numId w:val="0"/>
              </w:numPr>
              <w:ind w:leftChars="0"/>
              <w:rPr>
                <w:rFonts w:hint="eastAsia" w:ascii="仿宋" w:hAnsi="仿宋" w:eastAsia="仿宋" w:cs="仿宋"/>
              </w:rPr>
            </w:pPr>
            <w:r>
              <w:rPr>
                <w:rFonts w:hint="eastAsia" w:ascii="仿宋" w:hAnsi="仿宋" w:eastAsia="仿宋" w:cs="仿宋"/>
                <w:lang w:val="en-US" w:eastAsia="zh-CN"/>
              </w:rPr>
              <w:t>1.3.3</w:t>
            </w:r>
            <w:r>
              <w:rPr>
                <w:rFonts w:hint="eastAsia" w:ascii="仿宋" w:hAnsi="仿宋" w:eastAsia="仿宋" w:cs="仿宋"/>
              </w:rPr>
              <w:t>对接短信平台</w:t>
            </w:r>
          </w:p>
          <w:p>
            <w:pPr>
              <w:pStyle w:val="6"/>
              <w:ind w:firstLine="480"/>
              <w:rPr>
                <w:rFonts w:hint="eastAsia" w:ascii="仿宋" w:hAnsi="仿宋" w:eastAsia="仿宋" w:cs="仿宋"/>
              </w:rPr>
            </w:pPr>
            <w:r>
              <w:rPr>
                <w:rFonts w:hint="eastAsia" w:ascii="仿宋" w:hAnsi="仿宋" w:eastAsia="仿宋" w:cs="仿宋"/>
              </w:rPr>
              <w:t>系统对接联通短信平台，实现注册、登录、活动信息等系统消息的短信通知。</w:t>
            </w:r>
          </w:p>
          <w:p>
            <w:pPr>
              <w:pStyle w:val="3"/>
              <w:numPr>
                <w:ilvl w:val="4"/>
                <w:numId w:val="0"/>
              </w:numPr>
              <w:ind w:leftChars="0"/>
              <w:rPr>
                <w:rFonts w:hint="eastAsia" w:ascii="仿宋" w:hAnsi="仿宋" w:eastAsia="仿宋" w:cs="仿宋"/>
              </w:rPr>
            </w:pPr>
            <w:r>
              <w:rPr>
                <w:rFonts w:hint="eastAsia" w:ascii="仿宋" w:hAnsi="仿宋" w:eastAsia="仿宋" w:cs="仿宋"/>
                <w:lang w:val="en-US" w:eastAsia="zh-CN"/>
              </w:rPr>
              <w:t>1.3.4</w:t>
            </w:r>
            <w:r>
              <w:rPr>
                <w:rFonts w:hint="eastAsia" w:ascii="仿宋" w:hAnsi="仿宋" w:eastAsia="仿宋" w:cs="仿宋"/>
              </w:rPr>
              <w:t>对接气象系统</w:t>
            </w:r>
          </w:p>
          <w:p>
            <w:pPr>
              <w:pStyle w:val="6"/>
              <w:ind w:firstLine="480"/>
              <w:rPr>
                <w:rFonts w:hint="eastAsia" w:ascii="仿宋" w:hAnsi="仿宋" w:eastAsia="仿宋" w:cs="仿宋"/>
              </w:rPr>
            </w:pPr>
            <w:r>
              <w:rPr>
                <w:rFonts w:hint="eastAsia" w:ascii="仿宋" w:hAnsi="仿宋" w:eastAsia="仿宋" w:cs="仿宋"/>
              </w:rPr>
              <w:t>系统对接气象政务信息、天气预报、气象预警，放灾减灾等信息。</w:t>
            </w:r>
          </w:p>
          <w:p>
            <w:pPr>
              <w:pStyle w:val="3"/>
              <w:numPr>
                <w:ilvl w:val="4"/>
                <w:numId w:val="0"/>
              </w:numPr>
              <w:ind w:leftChars="0"/>
              <w:rPr>
                <w:rFonts w:hint="eastAsia" w:ascii="仿宋" w:hAnsi="仿宋" w:eastAsia="仿宋" w:cs="仿宋"/>
              </w:rPr>
            </w:pPr>
            <w:r>
              <w:rPr>
                <w:rFonts w:hint="eastAsia" w:ascii="仿宋" w:hAnsi="仿宋" w:eastAsia="仿宋" w:cs="仿宋"/>
                <w:lang w:val="en-US" w:eastAsia="zh-CN"/>
              </w:rPr>
              <w:t>1.3.5</w:t>
            </w:r>
            <w:r>
              <w:rPr>
                <w:rFonts w:hint="eastAsia" w:ascii="仿宋" w:hAnsi="仿宋" w:eastAsia="仿宋" w:cs="仿宋"/>
              </w:rPr>
              <w:t>对接羊城先锋</w:t>
            </w:r>
          </w:p>
          <w:p>
            <w:pPr>
              <w:pStyle w:val="6"/>
              <w:ind w:firstLine="480"/>
              <w:rPr>
                <w:rFonts w:hint="eastAsia" w:ascii="仿宋" w:hAnsi="仿宋" w:eastAsia="仿宋" w:cs="仿宋"/>
              </w:rPr>
            </w:pPr>
            <w:r>
              <w:rPr>
                <w:rFonts w:hint="eastAsia" w:ascii="仿宋" w:hAnsi="仿宋" w:eastAsia="仿宋" w:cs="仿宋"/>
              </w:rPr>
              <w:t>系统对接穗好办的羊城先锋应用，获取广州市网格化信息。</w:t>
            </w:r>
          </w:p>
          <w:p>
            <w:pPr>
              <w:pStyle w:val="3"/>
              <w:numPr>
                <w:ilvl w:val="4"/>
                <w:numId w:val="0"/>
              </w:numPr>
              <w:ind w:leftChars="0"/>
              <w:rPr>
                <w:rFonts w:hint="eastAsia" w:ascii="仿宋" w:hAnsi="仿宋" w:eastAsia="仿宋" w:cs="仿宋"/>
              </w:rPr>
            </w:pPr>
            <w:r>
              <w:rPr>
                <w:rFonts w:hint="eastAsia" w:ascii="仿宋" w:hAnsi="仿宋" w:eastAsia="仿宋" w:cs="仿宋"/>
                <w:lang w:val="en-US" w:eastAsia="zh-CN"/>
              </w:rPr>
              <w:t>1.3.6</w:t>
            </w:r>
            <w:r>
              <w:rPr>
                <w:rFonts w:hint="eastAsia" w:ascii="仿宋" w:hAnsi="仿宋" w:eastAsia="仿宋" w:cs="仿宋"/>
              </w:rPr>
              <w:t>对接智慧团建</w:t>
            </w:r>
          </w:p>
          <w:p>
            <w:pPr>
              <w:pStyle w:val="6"/>
              <w:ind w:firstLine="480"/>
              <w:rPr>
                <w:rFonts w:hint="eastAsia" w:ascii="仿宋" w:hAnsi="仿宋" w:eastAsia="仿宋" w:cs="仿宋"/>
              </w:rPr>
            </w:pPr>
            <w:r>
              <w:rPr>
                <w:rFonts w:hint="eastAsia" w:ascii="仿宋" w:hAnsi="仿宋" w:eastAsia="仿宋" w:cs="仿宋"/>
              </w:rPr>
              <w:t>系统对接智慧团建系统，获取广州市团员组织数据，同步、校验志愿者团员信息。</w:t>
            </w:r>
          </w:p>
          <w:p>
            <w:pPr>
              <w:pStyle w:val="3"/>
              <w:numPr>
                <w:ilvl w:val="4"/>
                <w:numId w:val="0"/>
              </w:numPr>
              <w:ind w:leftChars="0"/>
              <w:rPr>
                <w:rFonts w:hint="eastAsia" w:ascii="仿宋" w:hAnsi="仿宋" w:eastAsia="仿宋" w:cs="仿宋"/>
              </w:rPr>
            </w:pPr>
            <w:r>
              <w:rPr>
                <w:rFonts w:hint="eastAsia" w:ascii="仿宋" w:hAnsi="仿宋" w:eastAsia="仿宋" w:cs="仿宋"/>
                <w:lang w:val="en-US" w:eastAsia="zh-CN"/>
              </w:rPr>
              <w:t>1.3.7</w:t>
            </w:r>
            <w:r>
              <w:rPr>
                <w:rFonts w:hint="eastAsia" w:ascii="仿宋" w:hAnsi="仿宋" w:eastAsia="仿宋" w:cs="仿宋"/>
              </w:rPr>
              <w:t>对接粤政图</w:t>
            </w:r>
          </w:p>
          <w:p>
            <w:pPr>
              <w:pStyle w:val="6"/>
              <w:ind w:firstLine="480"/>
              <w:rPr>
                <w:rFonts w:hint="eastAsia" w:ascii="仿宋" w:hAnsi="仿宋" w:eastAsia="仿宋" w:cs="仿宋"/>
              </w:rPr>
            </w:pPr>
            <w:r>
              <w:rPr>
                <w:rFonts w:hint="eastAsia" w:ascii="仿宋" w:hAnsi="仿宋" w:eastAsia="仿宋" w:cs="仿宋"/>
              </w:rPr>
              <w:t>系统对接粤政图，使用粤政图提供的空间能力实现志愿者、志愿活动等信息上图。</w:t>
            </w:r>
          </w:p>
          <w:p>
            <w:pPr>
              <w:pStyle w:val="3"/>
              <w:numPr>
                <w:ilvl w:val="4"/>
                <w:numId w:val="0"/>
              </w:numPr>
              <w:ind w:leftChars="0"/>
              <w:rPr>
                <w:rFonts w:hint="eastAsia" w:ascii="仿宋" w:hAnsi="仿宋" w:eastAsia="仿宋" w:cs="仿宋"/>
              </w:rPr>
            </w:pPr>
            <w:r>
              <w:rPr>
                <w:rFonts w:hint="eastAsia" w:ascii="仿宋" w:hAnsi="仿宋" w:eastAsia="仿宋" w:cs="仿宋"/>
                <w:lang w:val="en-US" w:eastAsia="zh-CN"/>
              </w:rPr>
              <w:t>1.3.8</w:t>
            </w:r>
            <w:r>
              <w:rPr>
                <w:rFonts w:hint="eastAsia" w:ascii="仿宋" w:hAnsi="仿宋" w:eastAsia="仿宋" w:cs="仿宋"/>
              </w:rPr>
              <w:t>对接天地图</w:t>
            </w:r>
          </w:p>
          <w:p>
            <w:pPr>
              <w:pStyle w:val="6"/>
              <w:ind w:firstLine="480"/>
              <w:rPr>
                <w:rFonts w:hint="eastAsia" w:ascii="仿宋" w:hAnsi="仿宋" w:eastAsia="仿宋" w:cs="仿宋"/>
              </w:rPr>
            </w:pPr>
            <w:r>
              <w:rPr>
                <w:rFonts w:hint="eastAsia" w:ascii="仿宋" w:hAnsi="仿宋" w:eastAsia="仿宋" w:cs="仿宋"/>
              </w:rPr>
              <w:t>系统对接天地图，实现公众可访问的地图活动定位、打点等功能。</w:t>
            </w:r>
          </w:p>
          <w:p>
            <w:pPr>
              <w:pStyle w:val="3"/>
              <w:numPr>
                <w:ilvl w:val="4"/>
                <w:numId w:val="0"/>
              </w:numPr>
              <w:ind w:leftChars="0"/>
              <w:rPr>
                <w:rFonts w:hint="eastAsia" w:ascii="仿宋" w:hAnsi="仿宋" w:eastAsia="仿宋" w:cs="仿宋"/>
              </w:rPr>
            </w:pPr>
            <w:r>
              <w:rPr>
                <w:rFonts w:hint="eastAsia" w:ascii="仿宋" w:hAnsi="仿宋" w:eastAsia="仿宋" w:cs="仿宋"/>
                <w:lang w:val="en-US" w:eastAsia="zh-CN"/>
              </w:rPr>
              <w:t>1.3.9</w:t>
            </w:r>
            <w:r>
              <w:rPr>
                <w:rFonts w:hint="eastAsia" w:ascii="仿宋" w:hAnsi="仿宋" w:eastAsia="仿宋" w:cs="仿宋"/>
              </w:rPr>
              <w:t>对接省统一身份认证</w:t>
            </w:r>
          </w:p>
          <w:p>
            <w:pPr>
              <w:pStyle w:val="6"/>
              <w:ind w:firstLine="480"/>
              <w:rPr>
                <w:rFonts w:hint="eastAsia" w:ascii="仿宋" w:hAnsi="仿宋" w:eastAsia="仿宋" w:cs="仿宋"/>
              </w:rPr>
            </w:pPr>
            <w:r>
              <w:rPr>
                <w:rFonts w:hint="eastAsia" w:ascii="仿宋" w:hAnsi="仿宋" w:eastAsia="仿宋" w:cs="仿宋"/>
              </w:rPr>
              <w:t>对接省统一身份认证平台，使用省统一身份认证平台进行认证登录。</w:t>
            </w:r>
          </w:p>
          <w:p>
            <w:pPr>
              <w:pStyle w:val="3"/>
              <w:numPr>
                <w:ilvl w:val="4"/>
                <w:numId w:val="0"/>
              </w:numPr>
              <w:ind w:leftChars="0"/>
              <w:rPr>
                <w:rFonts w:hint="eastAsia" w:ascii="仿宋" w:hAnsi="仿宋" w:eastAsia="仿宋" w:cs="仿宋"/>
              </w:rPr>
            </w:pPr>
            <w:r>
              <w:rPr>
                <w:rFonts w:hint="eastAsia" w:ascii="仿宋" w:hAnsi="仿宋" w:eastAsia="仿宋" w:cs="仿宋"/>
                <w:lang w:val="en-US" w:eastAsia="zh-CN"/>
              </w:rPr>
              <w:t>1.3.10</w:t>
            </w:r>
            <w:r>
              <w:rPr>
                <w:rFonts w:hint="eastAsia" w:ascii="仿宋" w:hAnsi="仿宋" w:eastAsia="仿宋" w:cs="仿宋"/>
              </w:rPr>
              <w:t>对接一网共享</w:t>
            </w:r>
          </w:p>
          <w:p>
            <w:pPr>
              <w:pStyle w:val="6"/>
              <w:ind w:firstLine="480"/>
              <w:rPr>
                <w:rFonts w:hint="eastAsia" w:ascii="仿宋" w:hAnsi="仿宋" w:eastAsia="仿宋" w:cs="仿宋"/>
              </w:rPr>
            </w:pPr>
            <w:r>
              <w:rPr>
                <w:rFonts w:hint="eastAsia" w:ascii="仿宋" w:hAnsi="仿宋" w:eastAsia="仿宋" w:cs="仿宋"/>
              </w:rPr>
              <w:t>对接省一网共享平台，同步志愿服务数据。</w:t>
            </w:r>
          </w:p>
          <w:p>
            <w:pPr>
              <w:pStyle w:val="3"/>
              <w:numPr>
                <w:ilvl w:val="4"/>
                <w:numId w:val="0"/>
              </w:numPr>
              <w:ind w:leftChars="0"/>
              <w:rPr>
                <w:rFonts w:hint="eastAsia" w:ascii="仿宋" w:hAnsi="仿宋" w:eastAsia="仿宋" w:cs="仿宋"/>
              </w:rPr>
            </w:pPr>
            <w:r>
              <w:rPr>
                <w:rFonts w:hint="eastAsia" w:ascii="仿宋" w:hAnsi="仿宋" w:eastAsia="仿宋" w:cs="仿宋"/>
                <w:lang w:val="en-US" w:eastAsia="zh-CN"/>
              </w:rPr>
              <w:t>1.3.11</w:t>
            </w:r>
            <w:r>
              <w:rPr>
                <w:rFonts w:hint="eastAsia" w:ascii="仿宋" w:hAnsi="仿宋" w:eastAsia="仿宋" w:cs="仿宋"/>
              </w:rPr>
              <w:t>对接数据空间平台</w:t>
            </w:r>
          </w:p>
          <w:p>
            <w:pPr>
              <w:pStyle w:val="6"/>
              <w:ind w:firstLine="480"/>
              <w:rPr>
                <w:rFonts w:hint="eastAsia" w:ascii="仿宋" w:hAnsi="仿宋" w:eastAsia="仿宋" w:cs="仿宋"/>
              </w:rPr>
            </w:pPr>
            <w:r>
              <w:rPr>
                <w:rFonts w:hint="eastAsia" w:ascii="仿宋" w:hAnsi="仿宋" w:eastAsia="仿宋" w:cs="仿宋"/>
              </w:rPr>
              <w:t>对接数据空间平台，获取系统签名信息，上传活动信息、团体信息、个人信息、组织数据和活动报名数据。</w:t>
            </w:r>
          </w:p>
          <w:p>
            <w:pPr>
              <w:numPr>
                <w:ilvl w:val="0"/>
                <w:numId w:val="0"/>
              </w:numPr>
              <w:spacing w:line="360" w:lineRule="auto"/>
              <w:ind w:leftChars="0" w:right="-53" w:rightChars="0" w:firstLine="0"/>
              <w:rPr>
                <w:rFonts w:hint="eastAsia" w:ascii="仿宋" w:hAnsi="仿宋" w:eastAsia="仿宋" w:cs="仿宋"/>
                <w:b/>
                <w:bCs/>
                <w:sz w:val="24"/>
                <w:lang w:val="en-US" w:eastAsia="zh-CN"/>
              </w:rPr>
            </w:pPr>
            <w:bookmarkStart w:id="19" w:name="_Toc108772413"/>
            <w:r>
              <w:rPr>
                <w:rFonts w:hint="eastAsia" w:ascii="仿宋" w:hAnsi="仿宋" w:eastAsia="仿宋" w:cs="仿宋"/>
                <w:b/>
                <w:bCs/>
                <w:sz w:val="24"/>
                <w:lang w:val="en-US" w:eastAsia="zh-CN"/>
              </w:rPr>
              <w:t>1.4数据治理服务</w:t>
            </w:r>
            <w:bookmarkEnd w:id="19"/>
          </w:p>
          <w:p>
            <w:pPr>
              <w:numPr>
                <w:ilvl w:val="0"/>
                <w:numId w:val="0"/>
              </w:numPr>
              <w:spacing w:line="360" w:lineRule="auto"/>
              <w:ind w:leftChars="0" w:right="-53" w:rightChars="0" w:firstLine="0"/>
              <w:rPr>
                <w:rFonts w:hint="eastAsia" w:ascii="仿宋" w:hAnsi="仿宋" w:eastAsia="仿宋" w:cs="仿宋"/>
                <w:b/>
                <w:bCs/>
                <w:sz w:val="24"/>
                <w:lang w:val="en-US" w:eastAsia="zh-CN"/>
              </w:rPr>
            </w:pPr>
            <w:bookmarkStart w:id="20" w:name="_Toc108772414"/>
            <w:r>
              <w:rPr>
                <w:rFonts w:hint="eastAsia" w:ascii="仿宋" w:hAnsi="仿宋" w:eastAsia="仿宋" w:cs="仿宋"/>
                <w:b/>
                <w:bCs/>
                <w:sz w:val="24"/>
                <w:lang w:val="en-US" w:eastAsia="zh-CN"/>
              </w:rPr>
              <w:t>1.4.1数据互联互通</w:t>
            </w:r>
            <w:bookmarkEnd w:id="20"/>
          </w:p>
          <w:p>
            <w:pPr>
              <w:pStyle w:val="6"/>
              <w:ind w:firstLine="480"/>
              <w:rPr>
                <w:rFonts w:hint="eastAsia" w:ascii="仿宋" w:hAnsi="仿宋" w:eastAsia="仿宋" w:cs="仿宋"/>
                <w:sz w:val="24"/>
                <w:szCs w:val="24"/>
              </w:rPr>
            </w:pPr>
            <w:r>
              <w:rPr>
                <w:rFonts w:hint="eastAsia" w:ascii="仿宋" w:hAnsi="仿宋" w:eastAsia="仿宋" w:cs="仿宋"/>
                <w:sz w:val="24"/>
                <w:szCs w:val="24"/>
              </w:rPr>
              <w:t>实现志愿时系统与时间银行、文化云、实践云等志愿服务系统的数据互联互通能力，需要对志愿时平台的全数据域资源进行整合,建立各系统数据关联,实现数据汇聚交换,提升数据资源应用能力。最终实现管理应用和各类场景、各类人员的快速数据提取、分析应用及可视化展现,发挥数据价值。</w:t>
            </w:r>
          </w:p>
          <w:p>
            <w:pPr>
              <w:numPr>
                <w:ilvl w:val="0"/>
                <w:numId w:val="0"/>
              </w:numPr>
              <w:spacing w:line="360" w:lineRule="auto"/>
              <w:ind w:leftChars="0" w:right="-53" w:rightChars="0" w:firstLine="0"/>
              <w:rPr>
                <w:rFonts w:hint="eastAsia" w:ascii="仿宋" w:hAnsi="仿宋" w:eastAsia="仿宋" w:cs="仿宋"/>
                <w:b/>
                <w:bCs/>
                <w:sz w:val="24"/>
                <w:lang w:val="en-US" w:eastAsia="zh-CN"/>
              </w:rPr>
            </w:pPr>
            <w:r>
              <w:rPr>
                <w:rFonts w:hint="eastAsia" w:ascii="仿宋" w:hAnsi="仿宋" w:eastAsia="仿宋" w:cs="仿宋"/>
                <w:b/>
                <w:bCs/>
                <w:sz w:val="24"/>
                <w:lang w:val="en-US" w:eastAsia="zh-CN"/>
              </w:rPr>
              <w:t>1.4.2统一数据归集</w:t>
            </w:r>
          </w:p>
          <w:p>
            <w:pPr>
              <w:pStyle w:val="6"/>
              <w:ind w:firstLine="480"/>
              <w:rPr>
                <w:rFonts w:hint="eastAsia" w:ascii="仿宋" w:hAnsi="仿宋" w:eastAsia="仿宋" w:cs="仿宋"/>
                <w:sz w:val="24"/>
                <w:szCs w:val="24"/>
              </w:rPr>
            </w:pPr>
            <w:r>
              <w:rPr>
                <w:rFonts w:hint="eastAsia" w:ascii="仿宋" w:hAnsi="仿宋" w:eastAsia="仿宋" w:cs="仿宋"/>
                <w:sz w:val="24"/>
                <w:szCs w:val="24"/>
              </w:rPr>
              <w:t>搭建统一数据归集体系，提供规范统一的志愿者、活动、组织等信息上传接口，时间银行、实践云、文化云等平台可上传志愿服务信息到志愿时进行统一的归集处理，形成数据的共享及互联互通。在实际业务推广过程中，可根据实际情况选择。</w:t>
            </w:r>
          </w:p>
          <w:p>
            <w:pPr>
              <w:pStyle w:val="6"/>
              <w:ind w:firstLine="480"/>
              <w:rPr>
                <w:rFonts w:hint="eastAsia" w:ascii="仿宋" w:hAnsi="仿宋" w:eastAsia="仿宋" w:cs="仿宋"/>
                <w:sz w:val="24"/>
                <w:szCs w:val="24"/>
              </w:rPr>
            </w:pPr>
            <w:r>
              <w:rPr>
                <w:rFonts w:hint="eastAsia" w:ascii="仿宋" w:hAnsi="仿宋" w:eastAsia="仿宋" w:cs="仿宋"/>
                <w:sz w:val="24"/>
                <w:szCs w:val="24"/>
              </w:rPr>
              <w:t>数据访问控制</w:t>
            </w:r>
          </w:p>
          <w:p>
            <w:pPr>
              <w:pStyle w:val="6"/>
              <w:ind w:firstLine="480"/>
              <w:rPr>
                <w:rFonts w:hint="eastAsia" w:ascii="仿宋" w:hAnsi="仿宋" w:eastAsia="仿宋" w:cs="仿宋"/>
                <w:sz w:val="24"/>
                <w:szCs w:val="24"/>
              </w:rPr>
            </w:pPr>
            <w:r>
              <w:rPr>
                <w:rFonts w:hint="eastAsia" w:ascii="仿宋" w:hAnsi="仿宋" w:eastAsia="仿宋" w:cs="仿宋"/>
                <w:sz w:val="24"/>
                <w:szCs w:val="24"/>
              </w:rPr>
              <w:t>系统实现统一的调用认证，通过token校验方式实现数据上传控制。避免非法调用进入志愿时系统造成影响</w:t>
            </w:r>
          </w:p>
          <w:p>
            <w:pPr>
              <w:pStyle w:val="6"/>
              <w:ind w:firstLine="480"/>
              <w:rPr>
                <w:rFonts w:hint="eastAsia" w:ascii="仿宋" w:hAnsi="仿宋" w:eastAsia="仿宋" w:cs="仿宋"/>
                <w:sz w:val="24"/>
                <w:szCs w:val="24"/>
              </w:rPr>
            </w:pPr>
            <w:r>
              <w:rPr>
                <w:rFonts w:hint="eastAsia" w:ascii="仿宋" w:hAnsi="仿宋" w:eastAsia="仿宋" w:cs="仿宋"/>
                <w:sz w:val="24"/>
                <w:szCs w:val="24"/>
              </w:rPr>
              <w:t>数据统一接口</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志愿时系统根据《志愿服务信息系统基本规范》（MZ/T 061--2015）定义其数据主题库。在数据归集过程中，提供规范统一的志愿者、活动、组织等信息上传接口，时间银行、实践云、文化云等平台可上传志愿服务信息到志愿时。</w:t>
            </w:r>
          </w:p>
          <w:p>
            <w:pPr>
              <w:pStyle w:val="6"/>
              <w:ind w:firstLine="480"/>
              <w:rPr>
                <w:rFonts w:hint="eastAsia" w:ascii="仿宋" w:hAnsi="仿宋" w:eastAsia="仿宋" w:cs="仿宋"/>
                <w:sz w:val="24"/>
                <w:szCs w:val="24"/>
              </w:rPr>
            </w:pPr>
            <w:r>
              <w:rPr>
                <w:rFonts w:hint="eastAsia" w:ascii="仿宋" w:hAnsi="仿宋" w:eastAsia="仿宋" w:cs="仿宋"/>
                <w:sz w:val="24"/>
                <w:szCs w:val="24"/>
              </w:rPr>
              <w:t>数据统一校验</w:t>
            </w:r>
          </w:p>
          <w:p>
            <w:pPr>
              <w:pStyle w:val="6"/>
              <w:ind w:firstLine="480"/>
              <w:rPr>
                <w:rFonts w:hint="eastAsia" w:ascii="仿宋" w:hAnsi="仿宋" w:eastAsia="仿宋" w:cs="仿宋"/>
                <w:sz w:val="24"/>
                <w:szCs w:val="24"/>
              </w:rPr>
            </w:pPr>
            <w:r>
              <w:rPr>
                <w:rFonts w:hint="eastAsia" w:ascii="仿宋" w:hAnsi="仿宋" w:eastAsia="仿宋" w:cs="仿宋"/>
                <w:sz w:val="24"/>
                <w:szCs w:val="24"/>
              </w:rPr>
              <w:t>对时间银行、实践云、文化云等平台上传的数据进行必要性、数据格式等校验，保证数据正确性。</w:t>
            </w:r>
          </w:p>
          <w:p>
            <w:pPr>
              <w:numPr>
                <w:ilvl w:val="0"/>
                <w:numId w:val="0"/>
              </w:numPr>
              <w:spacing w:line="360" w:lineRule="auto"/>
              <w:ind w:leftChars="0" w:right="-53" w:rightChars="0" w:firstLine="0"/>
              <w:rPr>
                <w:rFonts w:hint="eastAsia" w:ascii="仿宋" w:hAnsi="仿宋" w:eastAsia="仿宋" w:cs="仿宋"/>
                <w:b/>
                <w:bCs/>
                <w:sz w:val="24"/>
                <w:lang w:val="en-US" w:eastAsia="zh-CN"/>
              </w:rPr>
            </w:pPr>
            <w:r>
              <w:rPr>
                <w:rFonts w:hint="eastAsia" w:ascii="仿宋" w:hAnsi="仿宋" w:eastAsia="仿宋" w:cs="仿宋"/>
                <w:b/>
                <w:bCs/>
                <w:sz w:val="24"/>
                <w:lang w:val="en-US" w:eastAsia="zh-CN"/>
              </w:rPr>
              <w:t>1.4.3数据分析处理</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志愿时系统根据主题库的数据特征，对数据进行自动的分析整理，根据业</w:t>
            </w:r>
          </w:p>
          <w:p>
            <w:pPr>
              <w:pStyle w:val="6"/>
              <w:ind w:firstLine="480"/>
              <w:rPr>
                <w:rFonts w:hint="eastAsia" w:ascii="仿宋" w:hAnsi="仿宋" w:eastAsia="仿宋" w:cs="仿宋"/>
                <w:sz w:val="24"/>
                <w:szCs w:val="24"/>
              </w:rPr>
            </w:pPr>
            <w:r>
              <w:rPr>
                <w:rFonts w:hint="eastAsia" w:ascii="仿宋" w:hAnsi="仿宋" w:eastAsia="仿宋" w:cs="仿宋"/>
                <w:sz w:val="24"/>
                <w:szCs w:val="24"/>
              </w:rPr>
              <w:t>务处理如活动信息冲突、时长汇总等数据，并融合到志愿时的主题数据库。</w:t>
            </w:r>
          </w:p>
          <w:p>
            <w:pPr>
              <w:pStyle w:val="6"/>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数据不规范</w:t>
            </w:r>
          </w:p>
          <w:p>
            <w:pPr>
              <w:pStyle w:val="6"/>
              <w:ind w:firstLine="480"/>
              <w:rPr>
                <w:rFonts w:hint="eastAsia" w:ascii="仿宋" w:hAnsi="仿宋" w:eastAsia="仿宋" w:cs="仿宋"/>
                <w:sz w:val="24"/>
                <w:szCs w:val="24"/>
              </w:rPr>
            </w:pPr>
            <w:r>
              <w:rPr>
                <w:rFonts w:hint="eastAsia" w:ascii="仿宋" w:hAnsi="仿宋" w:eastAsia="仿宋" w:cs="仿宋"/>
                <w:sz w:val="24"/>
                <w:szCs w:val="24"/>
              </w:rPr>
              <w:t>根据数据字段使用的业务场景，对下游系统上传数据进行规范性校验，如</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志愿者身份证号码需符合身份证格式要求，电话号码长度限制等。</w:t>
            </w:r>
          </w:p>
          <w:p>
            <w:pPr>
              <w:pStyle w:val="6"/>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数据与业务不符情况</w:t>
            </w:r>
          </w:p>
          <w:p>
            <w:pPr>
              <w:pStyle w:val="6"/>
              <w:ind w:firstLine="480"/>
              <w:rPr>
                <w:rFonts w:hint="eastAsia" w:ascii="仿宋" w:hAnsi="仿宋" w:eastAsia="仿宋" w:cs="仿宋"/>
                <w:sz w:val="24"/>
                <w:szCs w:val="24"/>
              </w:rPr>
            </w:pPr>
            <w:r>
              <w:rPr>
                <w:rFonts w:hint="eastAsia" w:ascii="仿宋" w:hAnsi="仿宋" w:eastAsia="仿宋" w:cs="仿宋"/>
                <w:sz w:val="24"/>
                <w:szCs w:val="24"/>
              </w:rPr>
              <w:t>时长记录确切不符。如服务时间&gt;【年龄-15年（适龄小学6+义务教育9）】×360天×8小时+9年（义务教育）×360天×4小时等情况；如当天某条活动服务时长超过12小时。</w:t>
            </w:r>
          </w:p>
          <w:p>
            <w:pPr>
              <w:pStyle w:val="6"/>
              <w:ind w:firstLine="480"/>
              <w:rPr>
                <w:rFonts w:hint="eastAsia" w:ascii="仿宋" w:hAnsi="仿宋" w:eastAsia="仿宋" w:cs="仿宋"/>
                <w:sz w:val="24"/>
                <w:szCs w:val="24"/>
              </w:rPr>
            </w:pPr>
            <w:r>
              <w:rPr>
                <w:rFonts w:hint="eastAsia" w:ascii="仿宋" w:hAnsi="仿宋" w:eastAsia="仿宋" w:cs="仿宋"/>
                <w:sz w:val="24"/>
                <w:szCs w:val="24"/>
              </w:rPr>
              <w:t>时长记录信息不完整：完整的时长记录必须包含人员、活动（时间、地点、内容）和考勤时间，否则视为不完整时长记录。</w:t>
            </w:r>
          </w:p>
          <w:p>
            <w:pPr>
              <w:pStyle w:val="6"/>
              <w:ind w:firstLine="480"/>
              <w:rPr>
                <w:rFonts w:hint="eastAsia" w:ascii="仿宋" w:hAnsi="仿宋" w:eastAsia="仿宋" w:cs="仿宋"/>
                <w:sz w:val="24"/>
                <w:szCs w:val="24"/>
              </w:rPr>
            </w:pPr>
            <w:r>
              <w:rPr>
                <w:rFonts w:hint="eastAsia" w:ascii="仿宋" w:hAnsi="仿宋" w:eastAsia="仿宋" w:cs="仿宋"/>
                <w:sz w:val="24"/>
                <w:szCs w:val="24"/>
              </w:rPr>
              <w:t>时长所属活动信息不真实：下游系统上传的时长信息与没有关联活动信息，或活动信息没有上传到系统。</w:t>
            </w:r>
          </w:p>
          <w:p>
            <w:pPr>
              <w:pStyle w:val="6"/>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数据上传顺序要求：部分数据在上传时，需先上传其他表的数据，以便系统校验数据正确性。如下游系统在上传志愿者与活动关系表数据时，需先上传志愿者和活动数据到系统。</w:t>
            </w:r>
          </w:p>
          <w:p>
            <w:pPr>
              <w:pStyle w:val="6"/>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重复数据</w:t>
            </w:r>
          </w:p>
          <w:p>
            <w:pPr>
              <w:pStyle w:val="6"/>
              <w:ind w:firstLine="480"/>
              <w:rPr>
                <w:rFonts w:hint="eastAsia" w:ascii="仿宋" w:hAnsi="仿宋" w:eastAsia="仿宋" w:cs="仿宋"/>
                <w:sz w:val="24"/>
                <w:szCs w:val="24"/>
              </w:rPr>
            </w:pPr>
            <w:r>
              <w:rPr>
                <w:rFonts w:hint="eastAsia" w:ascii="仿宋" w:hAnsi="仿宋" w:eastAsia="仿宋" w:cs="仿宋"/>
                <w:sz w:val="24"/>
                <w:szCs w:val="24"/>
              </w:rPr>
              <w:t xml:space="preserve">身份证数据重复：如同一身份证号码对应多个姓名和账号。 </w:t>
            </w:r>
          </w:p>
          <w:p>
            <w:pPr>
              <w:pStyle w:val="6"/>
              <w:ind w:firstLine="480"/>
              <w:rPr>
                <w:rFonts w:hint="eastAsia" w:ascii="仿宋" w:hAnsi="仿宋" w:eastAsia="仿宋" w:cs="仿宋"/>
                <w:sz w:val="24"/>
                <w:szCs w:val="24"/>
              </w:rPr>
            </w:pPr>
            <w:r>
              <w:rPr>
                <w:rFonts w:hint="eastAsia" w:ascii="仿宋" w:hAnsi="仿宋" w:eastAsia="仿宋" w:cs="仿宋"/>
                <w:sz w:val="24"/>
                <w:szCs w:val="24"/>
              </w:rPr>
              <w:t>服务时长重复：如某活动当天存在两种计时方式的时长，保留服务时长较长的记录。</w:t>
            </w:r>
          </w:p>
          <w:p>
            <w:pPr>
              <w:pStyle w:val="6"/>
              <w:ind w:firstLine="480"/>
              <w:rPr>
                <w:rFonts w:hint="eastAsia" w:ascii="仿宋" w:hAnsi="仿宋" w:eastAsia="仿宋" w:cs="仿宋"/>
                <w:sz w:val="24"/>
                <w:szCs w:val="24"/>
              </w:rPr>
            </w:pPr>
            <w:r>
              <w:rPr>
                <w:rFonts w:hint="eastAsia" w:ascii="仿宋" w:hAnsi="仿宋" w:eastAsia="仿宋" w:cs="仿宋"/>
                <w:sz w:val="24"/>
                <w:szCs w:val="24"/>
              </w:rPr>
              <w:t>活动信息上传重复：如下游系统上传重复活动信息到志愿时系统。</w:t>
            </w:r>
          </w:p>
          <w:p>
            <w:pPr>
              <w:pStyle w:val="6"/>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业务数据融合</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志愿服务系统数据与志愿时系统数据进行业务数据融合，志愿者在志愿时系统中可看到融合后的数据。</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志愿时长：制定志愿时长互认规则，志愿服务系统时长上传到志愿时系统后，更新志愿者服务时长数据。</w:t>
            </w:r>
          </w:p>
          <w:p>
            <w:pPr>
              <w:pStyle w:val="6"/>
              <w:ind w:firstLine="480"/>
              <w:rPr>
                <w:rFonts w:hint="eastAsia" w:ascii="仿宋" w:hAnsi="仿宋" w:eastAsia="仿宋" w:cs="仿宋"/>
                <w:sz w:val="24"/>
                <w:szCs w:val="24"/>
              </w:rPr>
            </w:pPr>
            <w:r>
              <w:rPr>
                <w:rFonts w:hint="eastAsia" w:ascii="仿宋" w:hAnsi="仿宋" w:eastAsia="仿宋" w:cs="仿宋"/>
                <w:sz w:val="24"/>
                <w:szCs w:val="24"/>
              </w:rPr>
              <w:t>组织信息融合:制定组织信息对应规则，志愿服务系统时长上传到志愿时系统的组织信息，可自动对照志愿时系统的组织，以保证数据融合后的业务正常运行。</w:t>
            </w:r>
          </w:p>
          <w:p>
            <w:pPr>
              <w:pStyle w:val="6"/>
              <w:ind w:firstLine="480"/>
              <w:rPr>
                <w:rFonts w:hint="eastAsia" w:ascii="仿宋" w:hAnsi="仿宋" w:eastAsia="仿宋" w:cs="仿宋"/>
                <w:sz w:val="24"/>
                <w:szCs w:val="24"/>
              </w:rPr>
            </w:pPr>
            <w:r>
              <w:rPr>
                <w:rFonts w:hint="eastAsia" w:ascii="仿宋" w:hAnsi="仿宋" w:eastAsia="仿宋" w:cs="仿宋"/>
                <w:sz w:val="24"/>
                <w:szCs w:val="24"/>
              </w:rPr>
              <w:t>证书信息融合：根据志愿服务系统上传的活动信息，与志愿时活动信息融合，生成统一的活动证书。</w:t>
            </w:r>
          </w:p>
          <w:p>
            <w:pPr>
              <w:numPr>
                <w:ilvl w:val="0"/>
                <w:numId w:val="0"/>
              </w:numPr>
              <w:spacing w:line="360" w:lineRule="auto"/>
              <w:ind w:leftChars="0" w:right="-53" w:rightChars="0" w:firstLine="0"/>
              <w:rPr>
                <w:rFonts w:hint="eastAsia" w:ascii="仿宋" w:hAnsi="仿宋" w:eastAsia="仿宋" w:cs="仿宋"/>
                <w:b/>
                <w:bCs/>
                <w:sz w:val="24"/>
                <w:lang w:val="en-US" w:eastAsia="zh-CN"/>
              </w:rPr>
            </w:pPr>
            <w:r>
              <w:rPr>
                <w:rFonts w:hint="eastAsia" w:ascii="仿宋" w:hAnsi="仿宋" w:eastAsia="仿宋" w:cs="仿宋"/>
                <w:b/>
                <w:bCs/>
                <w:sz w:val="24"/>
                <w:lang w:val="en-US" w:eastAsia="zh-CN"/>
              </w:rPr>
              <w:t>1.4.4平台数据报表</w:t>
            </w:r>
          </w:p>
          <w:p>
            <w:pPr>
              <w:pStyle w:val="6"/>
              <w:ind w:firstLine="480"/>
              <w:rPr>
                <w:rFonts w:hint="eastAsia" w:ascii="仿宋" w:hAnsi="仿宋" w:eastAsia="仿宋" w:cs="仿宋"/>
                <w:sz w:val="24"/>
                <w:szCs w:val="24"/>
              </w:rPr>
            </w:pPr>
            <w:r>
              <w:rPr>
                <w:rFonts w:hint="eastAsia" w:ascii="仿宋" w:hAnsi="仿宋" w:eastAsia="仿宋" w:cs="仿宋"/>
                <w:sz w:val="24"/>
                <w:szCs w:val="24"/>
              </w:rPr>
              <w:t>根据志愿服务系统上传数据，优化当前系统报表功能。在统计汇总数据的同时，可按志愿服务系统对报表进行区分并可视化展示。志愿服务系统可通过账号在系统中查询报表数据。报表涉及移动端和PC端，以下报表需进行优化：</w:t>
            </w:r>
          </w:p>
          <w:p>
            <w:pPr>
              <w:pStyle w:val="6"/>
              <w:ind w:firstLine="480"/>
              <w:rPr>
                <w:rFonts w:hint="eastAsia" w:ascii="仿宋" w:hAnsi="仿宋" w:eastAsia="仿宋" w:cs="仿宋"/>
                <w:sz w:val="24"/>
                <w:szCs w:val="24"/>
              </w:rPr>
            </w:pPr>
            <w:r>
              <w:rPr>
                <w:rFonts w:hint="eastAsia" w:ascii="仿宋" w:hAnsi="仿宋" w:eastAsia="仿宋" w:cs="仿宋"/>
                <w:sz w:val="24"/>
                <w:szCs w:val="24"/>
              </w:rPr>
              <w:t>统计实名注册志愿者人数、参加过活动的志愿者数、志愿服务组织及团体数、志愿服务组织及团体数、累计发布志愿活动数、累计开展志愿活动数、今年平均开展志愿活动数、累计志愿服务时长（小时）、人均志愿服务时长（小时）、今年人均志愿服务时长（小时）。</w:t>
            </w:r>
          </w:p>
          <w:p>
            <w:pPr>
              <w:pStyle w:val="6"/>
              <w:ind w:firstLine="480"/>
              <w:rPr>
                <w:rFonts w:hint="eastAsia" w:ascii="仿宋" w:hAnsi="仿宋" w:eastAsia="仿宋" w:cs="仿宋"/>
                <w:sz w:val="24"/>
                <w:szCs w:val="24"/>
              </w:rPr>
            </w:pPr>
            <w:r>
              <w:rPr>
                <w:rFonts w:hint="eastAsia" w:ascii="仿宋" w:hAnsi="仿宋" w:eastAsia="仿宋" w:cs="仿宋"/>
                <w:sz w:val="24"/>
                <w:szCs w:val="24"/>
              </w:rPr>
              <w:t>志愿者、组织团体的数量历年发展趋势图。</w:t>
            </w:r>
          </w:p>
          <w:p>
            <w:pPr>
              <w:pStyle w:val="6"/>
              <w:ind w:firstLine="480"/>
              <w:rPr>
                <w:rFonts w:hint="eastAsia" w:ascii="仿宋" w:hAnsi="仿宋" w:eastAsia="仿宋" w:cs="仿宋"/>
                <w:sz w:val="24"/>
                <w:szCs w:val="24"/>
              </w:rPr>
            </w:pPr>
            <w:r>
              <w:rPr>
                <w:rFonts w:hint="eastAsia" w:ascii="仿宋" w:hAnsi="仿宋" w:eastAsia="仿宋" w:cs="仿宋"/>
                <w:sz w:val="24"/>
                <w:szCs w:val="24"/>
              </w:rPr>
              <w:t>统计组织团体的全部服务业绩、服务总时长等，输出分析报表。</w:t>
            </w:r>
          </w:p>
          <w:p>
            <w:pPr>
              <w:pStyle w:val="6"/>
              <w:ind w:firstLine="480"/>
              <w:rPr>
                <w:rFonts w:hint="eastAsia" w:ascii="仿宋" w:hAnsi="仿宋" w:eastAsia="仿宋" w:cs="仿宋"/>
                <w:sz w:val="24"/>
                <w:szCs w:val="24"/>
              </w:rPr>
            </w:pPr>
            <w:r>
              <w:rPr>
                <w:rFonts w:hint="eastAsia" w:ascii="仿宋" w:hAnsi="仿宋" w:eastAsia="仿宋" w:cs="仿宋"/>
                <w:sz w:val="24"/>
                <w:szCs w:val="24"/>
              </w:rPr>
              <w:t>按性别、年龄、学历、政治面貌、证件类型等维度统计分析志愿者的分布情况。</w:t>
            </w:r>
          </w:p>
          <w:p>
            <w:pPr>
              <w:pStyle w:val="6"/>
              <w:ind w:firstLine="480"/>
              <w:rPr>
                <w:rFonts w:hint="eastAsia" w:ascii="仿宋" w:hAnsi="仿宋" w:eastAsia="仿宋" w:cs="仿宋"/>
                <w:sz w:val="24"/>
                <w:szCs w:val="24"/>
              </w:rPr>
            </w:pPr>
            <w:r>
              <w:rPr>
                <w:rFonts w:hint="eastAsia" w:ascii="仿宋" w:hAnsi="仿宋" w:eastAsia="仿宋" w:cs="仿宋"/>
                <w:sz w:val="24"/>
                <w:szCs w:val="24"/>
              </w:rPr>
              <w:t>按活动类型、活动日期统计分析活动服务情况，包括活动次数、活动参与人次、服务总时长等。</w:t>
            </w:r>
          </w:p>
          <w:p>
            <w:pPr>
              <w:numPr>
                <w:ilvl w:val="0"/>
                <w:numId w:val="0"/>
              </w:numPr>
              <w:spacing w:line="360" w:lineRule="auto"/>
              <w:ind w:leftChars="0" w:right="-53" w:rightChars="0" w:firstLine="0"/>
              <w:rPr>
                <w:rFonts w:hint="eastAsia" w:ascii="仿宋" w:hAnsi="仿宋" w:eastAsia="仿宋" w:cs="仿宋"/>
                <w:b/>
                <w:bCs/>
                <w:sz w:val="24"/>
                <w:lang w:val="en-US" w:eastAsia="zh-CN"/>
              </w:rPr>
            </w:pPr>
            <w:r>
              <w:rPr>
                <w:rFonts w:hint="eastAsia" w:ascii="仿宋" w:hAnsi="仿宋" w:eastAsia="仿宋" w:cs="仿宋"/>
                <w:b/>
                <w:bCs/>
                <w:sz w:val="24"/>
                <w:lang w:val="en-US" w:eastAsia="zh-CN"/>
              </w:rPr>
              <w:t>1.4.5数据查询</w:t>
            </w:r>
          </w:p>
          <w:p>
            <w:pPr>
              <w:pStyle w:val="6"/>
              <w:ind w:firstLine="480"/>
              <w:rPr>
                <w:rFonts w:hint="eastAsia" w:ascii="仿宋" w:hAnsi="仿宋" w:eastAsia="仿宋" w:cs="仿宋"/>
                <w:sz w:val="24"/>
                <w:szCs w:val="24"/>
              </w:rPr>
            </w:pPr>
            <w:r>
              <w:rPr>
                <w:rFonts w:hint="eastAsia" w:ascii="仿宋" w:hAnsi="仿宋" w:eastAsia="仿宋" w:cs="仿宋"/>
                <w:sz w:val="24"/>
                <w:szCs w:val="24"/>
              </w:rPr>
              <w:t>提供数据查询接口，支持时间银行、实践云、文化云等志愿服务系统查询融合后的志愿者、活动、组织、报表等数据。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项目管理和实施要求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175" w:type="dxa"/>
            <w:gridSpan w:val="6"/>
            <w:vAlign w:val="center"/>
          </w:tcPr>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项目组织管理要求</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供应商应充分考虑满足投标项目的建设要求，提出完整的项目管理、项目实施、系统设计、培训、项目实施、项目验收、技术支持方案。</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供应商应书面明确实施投标项目的人员配置管理计划，包括组织结构、项目负责人、组成人员的资历信息、类似项目的经验及分工职责。</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供应商一旦中标必须提供投标项目的详细工作日程表和人员配备方案，明确工作地点、起止时间，项目负责人及主要人员应与投标书一致，并经采购人审核、批准。</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标供应商在项目实施过程中必须配备足够的项目人员并保证人员稳定，任何变更应书面征得采购人的同意。对此中标供应商必须无条件接受采购人的监督检查，并承担人员不足、不到位所导致的相关质量、进度等违约责任。</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中标供应商在项目实施过程中出现资源、进度、质量协调控制不力的情况，采购人有权要求更换相关项目人员，中标供应商必须予以配合，并确保不影响项目建设的进度和质量。</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2.进度要求</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统筹平台提升建设工作，按照“统一规划，分步实施”原则，项目实施工期安排如下：</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第1个月，项目启动，完成系统需求调研。</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第2个月，完成系统分析设计。</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第3-8个月，完成志愿时系统</w:t>
            </w:r>
            <w:r>
              <w:rPr>
                <w:rFonts w:hint="eastAsia" w:ascii="仿宋" w:hAnsi="仿宋" w:eastAsia="仿宋" w:cs="仿宋"/>
                <w:sz w:val="24"/>
                <w:szCs w:val="24"/>
                <w:lang w:val="en-US" w:eastAsia="zh-CN"/>
              </w:rPr>
              <w:t>优化</w:t>
            </w:r>
            <w:r>
              <w:rPr>
                <w:rFonts w:hint="eastAsia" w:ascii="仿宋" w:hAnsi="仿宋" w:eastAsia="仿宋" w:cs="仿宋"/>
                <w:sz w:val="24"/>
                <w:szCs w:val="24"/>
              </w:rPr>
              <w:t xml:space="preserve">建设，完成数据迁移和数据校核工作。 </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第9-11个月，系统进入三个月上线试运行阶段。</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第12个月，根据项目建设应用情况推进合同验收、项目终验等有关工作，在完成项目终验后进入一年免费运维期。</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3.质量要求</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供应商一旦中标必须提交正式的质量计划，明确质量控制点、控制内容、质量要求、检查记录要求，并经采购人审核、批准。</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中标供应商在项目实施过程中应开展质量保证活动，所提交的进度报告应包括质量报告内容，对质量问题制定改进措施并有效执行。</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中标供应商必须接受采购人的质量监督检查，提供真实有效的相关质量活动记录、证据，无条件接受采购人提出的质量问题整改要求，承担质量责任及因质量问题导致的进度延迟责任。</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中标供应商</w:t>
            </w:r>
            <w:r>
              <w:rPr>
                <w:rFonts w:hint="eastAsia" w:ascii="仿宋" w:hAnsi="仿宋" w:eastAsia="仿宋" w:cs="仿宋"/>
                <w:sz w:val="24"/>
                <w:szCs w:val="24"/>
              </w:rPr>
              <w:t>提供完全符合合同约定及国家的有关质量标准的软件系统。如无相应的国家标准，应当符合采购人实际使用要求的标准。</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中标供应商供应的服务质量以项目采购文件所述需求及中标供应商投标响应文件为标准，如无相应的标准或存在不一致，应当符合采购人实际使用要求的标准。</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4.系统安装要求</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中标供应商必须向采购人提供本项目采购的所有软件安装、调试、初始化、培训和维护服务的全部内容。</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5.系统测试要求</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系统安装完成后，按照系统要求的基本功能逐一测试。</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单项测试：单项产品安装完成后，由投标人进行产品自身性能的测试。设备通电测试应单台进行，所有设备通电自检正常后，才能相互联结。</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网络联机测试：网络系统安装完成后，由投标人和设备使用单位对所有采购的产品进行联网运行，并进行相应的联机测试。</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系统运行正常，测试通过。</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若测试中发现设备性能指标或功能上不符合标书和合同时，将被看作性能不合格，采购人有权拒收。</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投标人应负责在项目验收时将全部有关产品说明书、原厂家安装手册、技术文件、资料</w:t>
            </w:r>
            <w:r>
              <w:rPr>
                <w:rFonts w:hint="eastAsia" w:ascii="仿宋" w:hAnsi="仿宋" w:eastAsia="仿宋" w:cs="仿宋"/>
                <w:sz w:val="24"/>
                <w:szCs w:val="24"/>
                <w:lang w:eastAsia="zh-CN"/>
              </w:rPr>
              <w:t>及</w:t>
            </w:r>
            <w:r>
              <w:rPr>
                <w:rFonts w:hint="eastAsia" w:ascii="仿宋" w:hAnsi="仿宋" w:eastAsia="仿宋" w:cs="仿宋"/>
                <w:sz w:val="24"/>
                <w:szCs w:val="24"/>
              </w:rPr>
              <w:t>安装、验收报告等文档交付设备使用单位。</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6.项目实施要求</w:t>
            </w:r>
          </w:p>
          <w:p>
            <w:pPr>
              <w:pStyle w:val="17"/>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项目需要现场安排项目经理 1 人，主要技术研发人员 15人以上。</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项目实施前中标供应商应提供相关方案供采购人审核批准；在现场施工时，应符合国家和通信、电子、机械行业有关机电设备的安装规程和质量控制标准，并遵守采购人有关工程和安全的管理规定等；</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中标供应商必须对驻场现场进行安全管理，确保杜绝一切安全事故。</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本项目实施过程应与相关项目施工单位做好同步实施的相关配合工作。</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中标供应商需根据项目总体进度要求、实施方案和实施要求制定项目进度计划表，且满足招标文件的时限规定，明确各节点的项目内容和考核指标。</w:t>
            </w:r>
          </w:p>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严禁发生其他违反法律法规、行政规章制度的行为。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本项目系统免费维保期：免费维保一年，维保期从通过</w:t>
            </w:r>
            <w:r>
              <w:rPr>
                <w:rFonts w:hint="eastAsia" w:ascii="仿宋" w:hAnsi="仿宋" w:eastAsia="仿宋" w:cs="仿宋"/>
                <w:sz w:val="24"/>
                <w:highlight w:val="none"/>
                <w:lang w:val="en-US" w:eastAsia="zh-CN"/>
              </w:rPr>
              <w:t>项目终验</w:t>
            </w:r>
            <w:r>
              <w:rPr>
                <w:rFonts w:hint="eastAsia" w:ascii="仿宋" w:hAnsi="仿宋" w:eastAsia="仿宋" w:cs="仿宋"/>
                <w:sz w:val="24"/>
              </w:rPr>
              <w:t>之日起计算。</w:t>
            </w:r>
          </w:p>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在免费维护期内，若系统出现故障，中标供应商应在30分钟内做出明确响应和安排，并安排专业人员须在2小时内到达现场，4小时内解决问题；如果故障在检修8小时后仍无法排除，中标供应商应在24小时内提供采用备份系统进行修复供甲方使用。中标供应商同时提供7×24小时服务保障，保证采购方顺利运行系统。</w:t>
            </w:r>
          </w:p>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对于在短时间内不能解决的问题，中标供应商需要立即提供应急措施和应急方案。此项工作属于免费维护范围，不得另行收费。</w:t>
            </w:r>
          </w:p>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维保期内的维修、维护内容和范围如下：</w:t>
            </w:r>
          </w:p>
          <w:p>
            <w:pPr>
              <w:spacing w:line="360" w:lineRule="auto"/>
              <w:ind w:firstLine="480"/>
              <w:rPr>
                <w:rFonts w:hint="eastAsia" w:ascii="仿宋" w:hAnsi="仿宋" w:eastAsia="仿宋" w:cs="仿宋"/>
                <w:sz w:val="24"/>
              </w:rPr>
            </w:pPr>
            <w:r>
              <w:rPr>
                <w:rFonts w:hint="eastAsia" w:ascii="仿宋" w:hAnsi="仿宋" w:eastAsia="仿宋" w:cs="仿宋"/>
                <w:sz w:val="24"/>
              </w:rPr>
              <w:t>（1）系统的升级服务</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系统的升级范围包括：系统软件BUG的修改、为了适应新的操作环境而对软件进行的优化、性能的改进等。</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提供采购方技术规范修改造成的软件修改。</w:t>
            </w:r>
          </w:p>
          <w:p>
            <w:pPr>
              <w:spacing w:line="360" w:lineRule="auto"/>
              <w:ind w:firstLine="480"/>
              <w:rPr>
                <w:rFonts w:hint="eastAsia" w:ascii="仿宋" w:hAnsi="仿宋" w:eastAsia="仿宋" w:cs="仿宋"/>
                <w:sz w:val="24"/>
              </w:rPr>
            </w:pPr>
            <w:r>
              <w:rPr>
                <w:rFonts w:hint="eastAsia" w:ascii="仿宋" w:hAnsi="仿宋" w:eastAsia="仿宋" w:cs="仿宋"/>
                <w:sz w:val="24"/>
              </w:rPr>
              <w:t>（2）系统维护、系统运行故障的诊断及解决、BUG修补</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软件系统服务器端或客户端系统不能工作，软件系统某些重要的功能不可操作，中标供应商工程师将到现场，排查原因进行系统恢复。</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软件系统性能下降、系统不稳定，中标供应商工程师到现场，排查原因进行系统恢复。</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软件系统对用户的使用有障碍，但不影响用户对整个系统的使用，中标供应商工程师通过远程维护，排查故障原因，指导用户技术人员对系统进行系统恢复。</w:t>
            </w:r>
          </w:p>
          <w:p>
            <w:pPr>
              <w:spacing w:line="360" w:lineRule="auto"/>
              <w:ind w:firstLine="480"/>
              <w:rPr>
                <w:rFonts w:hint="eastAsia" w:ascii="仿宋" w:hAnsi="仿宋" w:eastAsia="仿宋" w:cs="仿宋"/>
                <w:sz w:val="24"/>
              </w:rPr>
            </w:pPr>
            <w:r>
              <w:rPr>
                <w:rFonts w:hint="eastAsia" w:ascii="仿宋" w:hAnsi="仿宋" w:eastAsia="仿宋" w:cs="仿宋"/>
                <w:sz w:val="24"/>
              </w:rPr>
              <w:t>（3）技术咨询</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采用在现场一对一的服务、售后技术支持服务热线等多种联系方式，确保对于客户各种问题及时而有效的响应，达到客户的预期效果。</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提供7*24小时的技术支持和技术咨询服务，用户可采用电话、电子邮件提交等方式的技术咨询获取技术支持。</w:t>
            </w:r>
          </w:p>
          <w:p>
            <w:pPr>
              <w:spacing w:line="360" w:lineRule="auto"/>
              <w:ind w:firstLine="480"/>
              <w:rPr>
                <w:rFonts w:hint="eastAsia" w:ascii="仿宋" w:hAnsi="仿宋" w:eastAsia="仿宋" w:cs="仿宋"/>
                <w:sz w:val="24"/>
              </w:rPr>
            </w:pPr>
            <w:r>
              <w:rPr>
                <w:rFonts w:hint="eastAsia" w:ascii="仿宋" w:hAnsi="仿宋" w:eastAsia="仿宋" w:cs="仿宋"/>
                <w:sz w:val="24"/>
              </w:rPr>
              <w:t>（4）免费维保期满后，如需中标供应商继续维保服务，则费用由双方另议。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项目验收要求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175" w:type="dxa"/>
            <w:gridSpan w:val="6"/>
            <w:vAlign w:val="center"/>
          </w:tcPr>
          <w:p>
            <w:pPr>
              <w:spacing w:line="360" w:lineRule="auto"/>
              <w:outlineLvl w:val="1"/>
              <w:rPr>
                <w:rFonts w:hint="eastAsia" w:ascii="仿宋" w:hAnsi="仿宋" w:eastAsia="仿宋" w:cs="仿宋"/>
                <w:sz w:val="24"/>
              </w:rPr>
            </w:pPr>
            <w:r>
              <w:rPr>
                <w:rFonts w:hint="eastAsia" w:ascii="仿宋" w:hAnsi="仿宋" w:eastAsia="仿宋" w:cs="仿宋"/>
                <w:sz w:val="24"/>
              </w:rPr>
              <w:t>验收测评是对本项目开发的软件系统的性能和功能进行检测和评价，以确定交付系统满足客户需要。</w:t>
            </w:r>
          </w:p>
          <w:p>
            <w:pPr>
              <w:spacing w:line="360" w:lineRule="auto"/>
              <w:outlineLvl w:val="1"/>
              <w:rPr>
                <w:rFonts w:hint="eastAsia" w:ascii="仿宋" w:hAnsi="仿宋" w:eastAsia="仿宋" w:cs="仿宋"/>
                <w:sz w:val="24"/>
              </w:rPr>
            </w:pPr>
            <w:r>
              <w:rPr>
                <w:rFonts w:hint="eastAsia" w:ascii="仿宋" w:hAnsi="仿宋" w:eastAsia="仿宋" w:cs="仿宋"/>
                <w:sz w:val="24"/>
              </w:rPr>
              <w:t>本项目每一阶段建设内容并上线试运行满三个月，由招标人组织评审团，对项目进行评审和验收。</w:t>
            </w:r>
          </w:p>
          <w:p>
            <w:pPr>
              <w:spacing w:line="360" w:lineRule="auto"/>
              <w:ind w:left="0" w:leftChars="0" w:firstLine="480" w:firstLineChars="200"/>
              <w:outlineLvl w:val="1"/>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系统验收测试</w:t>
            </w:r>
          </w:p>
          <w:p>
            <w:pPr>
              <w:spacing w:line="360" w:lineRule="auto"/>
              <w:outlineLvl w:val="1"/>
              <w:rPr>
                <w:rFonts w:hint="eastAsia" w:ascii="仿宋" w:hAnsi="仿宋" w:eastAsia="仿宋" w:cs="仿宋"/>
                <w:sz w:val="24"/>
              </w:rPr>
            </w:pPr>
            <w:r>
              <w:rPr>
                <w:rFonts w:hint="eastAsia" w:ascii="仿宋" w:hAnsi="仿宋" w:eastAsia="仿宋" w:cs="仿宋"/>
                <w:sz w:val="24"/>
              </w:rPr>
              <w:t>测试团队完成系统或子系统应用功能测试和系统测试后，提交进行用户验收测试。用户验收测试按照招标人的标准和要求组织验收，并进行系统相关测评。</w:t>
            </w:r>
          </w:p>
          <w:p>
            <w:pPr>
              <w:spacing w:line="360" w:lineRule="auto"/>
              <w:outlineLvl w:val="1"/>
              <w:rPr>
                <w:rFonts w:hint="eastAsia" w:ascii="仿宋" w:hAnsi="仿宋" w:eastAsia="仿宋" w:cs="仿宋"/>
                <w:sz w:val="24"/>
              </w:rPr>
            </w:pPr>
            <w:r>
              <w:rPr>
                <w:rFonts w:hint="eastAsia" w:ascii="仿宋" w:hAnsi="仿宋" w:eastAsia="仿宋" w:cs="仿宋"/>
                <w:sz w:val="24"/>
              </w:rPr>
              <w:t>测试团队必须配合提供相关的验收方案和验收文档清单，并配合进行相关验收测试的数据准备、用户培训、用户验收测试实施。</w:t>
            </w:r>
          </w:p>
          <w:p>
            <w:pPr>
              <w:spacing w:line="360" w:lineRule="auto"/>
              <w:ind w:left="0" w:leftChars="0" w:firstLine="480" w:firstLineChars="200"/>
              <w:outlineLvl w:val="1"/>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系统试运行</w:t>
            </w:r>
          </w:p>
          <w:p>
            <w:pPr>
              <w:spacing w:line="360" w:lineRule="auto"/>
              <w:outlineLvl w:val="1"/>
              <w:rPr>
                <w:rFonts w:hint="eastAsia" w:ascii="仿宋" w:hAnsi="仿宋" w:eastAsia="仿宋" w:cs="仿宋"/>
                <w:sz w:val="24"/>
              </w:rPr>
            </w:pPr>
            <w:r>
              <w:rPr>
                <w:rFonts w:hint="eastAsia" w:ascii="仿宋" w:hAnsi="仿宋" w:eastAsia="仿宋" w:cs="仿宋"/>
                <w:sz w:val="24"/>
              </w:rPr>
              <w:t>系统验收测试合格后，可根据需要在指定的范围内，由最终用户使用系统，进行系统验证。试运行时间至少为3个月。在此期间，相关功能将采用并行运行的方式，对系统加以实际使用的验证，以保证系统的可靠性、稳定性和可用性。</w:t>
            </w:r>
          </w:p>
          <w:p>
            <w:pPr>
              <w:spacing w:line="360" w:lineRule="auto"/>
              <w:ind w:left="0" w:leftChars="0" w:firstLine="480" w:firstLineChars="200"/>
              <w:outlineLvl w:val="1"/>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系统项目终验</w:t>
            </w:r>
          </w:p>
          <w:p>
            <w:pPr>
              <w:spacing w:line="360" w:lineRule="auto"/>
              <w:outlineLvl w:val="1"/>
              <w:rPr>
                <w:rFonts w:hint="eastAsia" w:ascii="仿宋" w:hAnsi="仿宋" w:eastAsia="仿宋" w:cs="仿宋"/>
                <w:sz w:val="24"/>
              </w:rPr>
            </w:pPr>
            <w:r>
              <w:rPr>
                <w:rFonts w:hint="eastAsia" w:ascii="仿宋" w:hAnsi="仿宋" w:eastAsia="仿宋" w:cs="仿宋"/>
                <w:sz w:val="24"/>
              </w:rPr>
              <w:t>系统试运行期满后，由招标人组织评审团，对项目进行评审和验收。验收合格作为项目的最终认可。</w:t>
            </w:r>
          </w:p>
          <w:p>
            <w:pPr>
              <w:spacing w:line="360" w:lineRule="auto"/>
              <w:outlineLvl w:val="1"/>
              <w:rPr>
                <w:rFonts w:hint="eastAsia" w:ascii="仿宋" w:hAnsi="仿宋" w:eastAsia="仿宋" w:cs="仿宋"/>
                <w:sz w:val="24"/>
              </w:rPr>
            </w:pPr>
            <w:r>
              <w:rPr>
                <w:rFonts w:hint="eastAsia" w:ascii="仿宋" w:hAnsi="仿宋" w:eastAsia="仿宋" w:cs="仿宋"/>
                <w:sz w:val="24"/>
              </w:rPr>
              <w:t>中标供应商将负责在项目终验前将系统实施过程中的所有竣工材料提交招标人，只有文档齐全后才予以终验。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rPr>
                <w:rFonts w:hint="eastAsia" w:ascii="仿宋" w:hAnsi="仿宋" w:eastAsia="仿宋" w:cs="仿宋"/>
                <w:sz w:val="24"/>
              </w:rPr>
            </w:pPr>
            <w:r>
              <w:rPr>
                <w:rFonts w:hint="eastAsia" w:ascii="仿宋" w:hAnsi="仿宋" w:eastAsia="仿宋" w:cs="仿宋"/>
                <w:sz w:val="24"/>
              </w:rPr>
              <w:t>培训服务要求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8" w:hRule="atLeast"/>
          <w:jc w:val="center"/>
        </w:trPr>
        <w:tc>
          <w:tcPr>
            <w:tcW w:w="9175" w:type="dxa"/>
            <w:gridSpan w:val="6"/>
            <w:vAlign w:val="center"/>
          </w:tcPr>
          <w:p>
            <w:pPr>
              <w:pStyle w:val="8"/>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中标供应商必须提供相应的软硬件和系统操作等方面的培训。有关应用操作培训课程，培训应该在项目合同验收完成前进行。</w:t>
            </w:r>
          </w:p>
          <w:p>
            <w:pPr>
              <w:pStyle w:val="8"/>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对于所有培训，中标供应商必须派出具有实际工作经验的培训人员进行培训，培训所使用的语言必须是中文，否则中标供应商必须提供相应的翻译。</w:t>
            </w:r>
          </w:p>
          <w:p>
            <w:pPr>
              <w:pStyle w:val="8"/>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中标供应商须提供详细的培训计划。 </w:t>
            </w:r>
          </w:p>
          <w:p>
            <w:pPr>
              <w:pStyle w:val="8"/>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培训费用计入总价。</w:t>
            </w:r>
          </w:p>
          <w:p>
            <w:pPr>
              <w:pStyle w:val="8"/>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培训内容</w:t>
            </w:r>
          </w:p>
          <w:p>
            <w:pPr>
              <w:pStyle w:val="8"/>
              <w:spacing w:line="360" w:lineRule="auto"/>
              <w:ind w:firstLine="480"/>
              <w:rPr>
                <w:rFonts w:hint="eastAsia" w:ascii="仿宋" w:hAnsi="仿宋" w:eastAsia="仿宋" w:cs="仿宋"/>
                <w:sz w:val="24"/>
              </w:rPr>
            </w:pPr>
            <w:r>
              <w:rPr>
                <w:rFonts w:hint="eastAsia" w:ascii="仿宋" w:hAnsi="仿宋" w:eastAsia="仿宋" w:cs="仿宋"/>
                <w:sz w:val="24"/>
              </w:rPr>
              <w:t>中标供应商必须向甲方各个级别的相关技术、管理、操作人员进行高质量培训，内容包括：</w:t>
            </w:r>
          </w:p>
          <w:p>
            <w:pPr>
              <w:pStyle w:val="8"/>
              <w:spacing w:line="360" w:lineRule="auto"/>
              <w:ind w:firstLine="480"/>
              <w:rPr>
                <w:rFonts w:hint="eastAsia" w:ascii="仿宋" w:hAnsi="仿宋" w:eastAsia="仿宋" w:cs="仿宋"/>
                <w:sz w:val="24"/>
              </w:rPr>
            </w:pPr>
            <w:r>
              <w:rPr>
                <w:rFonts w:hint="eastAsia" w:ascii="仿宋" w:hAnsi="仿宋" w:eastAsia="仿宋" w:cs="仿宋"/>
                <w:sz w:val="24"/>
              </w:rPr>
              <w:t>技术培训：主要培训内容是产品概念介绍、产品架构、产品使用方法、产品设计思路、软件产品原理和技术性能等。</w:t>
            </w:r>
          </w:p>
          <w:p>
            <w:pPr>
              <w:pStyle w:val="8"/>
              <w:spacing w:line="360" w:lineRule="auto"/>
              <w:ind w:firstLine="480"/>
              <w:rPr>
                <w:rFonts w:hint="eastAsia" w:ascii="仿宋" w:hAnsi="仿宋" w:eastAsia="仿宋" w:cs="仿宋"/>
                <w:sz w:val="24"/>
              </w:rPr>
            </w:pPr>
            <w:r>
              <w:rPr>
                <w:rFonts w:hint="eastAsia" w:ascii="仿宋" w:hAnsi="仿宋" w:eastAsia="仿宋" w:cs="仿宋"/>
                <w:sz w:val="24"/>
              </w:rPr>
              <w:t>使用培训：主要的培训内容是产品使用方法、实践操作技能等。</w:t>
            </w:r>
          </w:p>
          <w:p>
            <w:pPr>
              <w:pStyle w:val="8"/>
              <w:spacing w:line="360" w:lineRule="auto"/>
              <w:ind w:firstLine="480"/>
              <w:rPr>
                <w:rFonts w:hint="eastAsia" w:ascii="仿宋" w:hAnsi="仿宋" w:eastAsia="仿宋" w:cs="仿宋"/>
                <w:sz w:val="24"/>
              </w:rPr>
            </w:pPr>
            <w:r>
              <w:rPr>
                <w:rFonts w:hint="eastAsia" w:ascii="仿宋" w:hAnsi="仿宋" w:eastAsia="仿宋" w:cs="仿宋"/>
                <w:sz w:val="24"/>
              </w:rPr>
              <w:t xml:space="preserve">系统维护培训：主要内容是产品的问题诊断和解决、产品维护管理技术、产品安装和升级步骤等。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rPr>
                <w:rFonts w:hint="eastAsia" w:ascii="仿宋" w:hAnsi="仿宋" w:eastAsia="仿宋" w:cs="仿宋"/>
                <w:sz w:val="24"/>
              </w:rPr>
            </w:pPr>
            <w:r>
              <w:rPr>
                <w:rFonts w:hint="eastAsia" w:ascii="仿宋" w:hAnsi="仿宋" w:eastAsia="仿宋" w:cs="仿宋"/>
                <w:sz w:val="24"/>
              </w:rPr>
              <w:t>知识产权要求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pStyle w:val="4"/>
              <w:spacing w:line="360" w:lineRule="auto"/>
              <w:ind w:firstLine="48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中标供应商提供采购人使用或交付采购人的所有软件，包括系统软件、应用软件、工具软件等必须具有在中国境内的合法使用权或版权的正版软件，涉及到第三方提出侵权或知识产权的起诉及支付版税等一切费用和所有责任，由中标供应商承担。因此而造成采购人承担赔偿等责任的，采购人有权向中标供应商追偿。</w:t>
            </w:r>
          </w:p>
          <w:p>
            <w:pPr>
              <w:pStyle w:val="4"/>
              <w:spacing w:line="360" w:lineRule="auto"/>
              <w:ind w:firstLine="48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履行本系统开发服务工作而产生的所有技术创新、发明专利、研究成果的知识产权归采购人所有，包括：</w:t>
            </w:r>
          </w:p>
          <w:p>
            <w:pPr>
              <w:pStyle w:val="4"/>
              <w:spacing w:line="360" w:lineRule="auto"/>
              <w:ind w:firstLine="48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除署名权外的其他著作权归采购人所有，且：</w:t>
            </w:r>
          </w:p>
          <w:p>
            <w:pPr>
              <w:pStyle w:val="4"/>
              <w:spacing w:line="360" w:lineRule="auto"/>
              <w:ind w:firstLine="4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未经采购人同意，中标供应商不得自行将本系统开发产生的成果转让给第三方，否则相关收益归采购人所有，中标供应商另向采购人承担责任。</w:t>
            </w:r>
          </w:p>
          <w:p>
            <w:pPr>
              <w:pStyle w:val="4"/>
              <w:spacing w:line="360" w:lineRule="auto"/>
              <w:ind w:firstLine="48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本合同项目中标供应商开发人员，享有在技术成果文件上写明技术成果完成者的权利和取得相关荣誉证书、奖励的权利。</w:t>
            </w:r>
          </w:p>
          <w:p>
            <w:pPr>
              <w:pStyle w:val="4"/>
              <w:spacing w:line="360" w:lineRule="auto"/>
              <w:ind w:firstLine="48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专利申请权及专利权</w:t>
            </w:r>
          </w:p>
          <w:p>
            <w:pPr>
              <w:pStyle w:val="4"/>
              <w:spacing w:line="360" w:lineRule="auto"/>
              <w:ind w:firstLine="480"/>
              <w:rPr>
                <w:rFonts w:hint="eastAsia" w:ascii="仿宋" w:hAnsi="仿宋" w:eastAsia="仿宋" w:cs="仿宋"/>
              </w:rPr>
            </w:pPr>
            <w:r>
              <w:rPr>
                <w:rFonts w:hint="eastAsia" w:ascii="仿宋" w:hAnsi="仿宋" w:eastAsia="仿宋" w:cs="仿宋"/>
              </w:rPr>
              <w:t>专利申请权归采购人所有。专利取得后的使用和有关权益分配方式如下：专利权归采购人所有，未经采购人书面同意，不得允许第三方使用。中标供应商应当依采购人的要求，提供一切必要的信息和采取一切必要的行动，包括申请、注册、登记等，协助采购人取得和行使有关的知识产权。</w:t>
            </w:r>
          </w:p>
          <w:p>
            <w:pPr>
              <w:pStyle w:val="4"/>
              <w:spacing w:line="360" w:lineRule="auto"/>
              <w:ind w:firstLine="48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三</w:t>
            </w:r>
            <w:r>
              <w:rPr>
                <w:rFonts w:hint="eastAsia" w:ascii="仿宋" w:hAnsi="仿宋" w:eastAsia="仿宋" w:cs="仿宋"/>
                <w:lang w:eastAsia="zh-CN"/>
              </w:rPr>
              <w:t>）</w:t>
            </w:r>
            <w:r>
              <w:rPr>
                <w:rFonts w:hint="eastAsia" w:ascii="仿宋" w:hAnsi="仿宋" w:eastAsia="仿宋" w:cs="仿宋"/>
              </w:rPr>
              <w:t>非专利技术成果的使用权、转让权</w:t>
            </w:r>
          </w:p>
          <w:p>
            <w:pPr>
              <w:pStyle w:val="4"/>
              <w:spacing w:line="360" w:lineRule="auto"/>
              <w:ind w:firstLine="4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技术成果的使用权：</w:t>
            </w:r>
          </w:p>
          <w:p>
            <w:pPr>
              <w:pStyle w:val="4"/>
              <w:spacing w:line="360" w:lineRule="auto"/>
              <w:ind w:firstLine="480"/>
              <w:rPr>
                <w:rFonts w:hint="eastAsia" w:ascii="仿宋" w:hAnsi="仿宋" w:eastAsia="仿宋" w:cs="仿宋"/>
              </w:rPr>
            </w:pPr>
            <w:r>
              <w:rPr>
                <w:rFonts w:hint="eastAsia" w:ascii="仿宋" w:hAnsi="仿宋" w:eastAsia="仿宋" w:cs="仿宋"/>
              </w:rPr>
              <w:t>采购人享有无偿使用权，未经采购人书面同意不得允许第三方使用；</w:t>
            </w:r>
          </w:p>
          <w:p>
            <w:pPr>
              <w:pStyle w:val="4"/>
              <w:spacing w:line="360" w:lineRule="auto"/>
              <w:ind w:firstLine="48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技术成果的转让权：</w:t>
            </w:r>
          </w:p>
          <w:p>
            <w:pPr>
              <w:pStyle w:val="4"/>
              <w:spacing w:line="360" w:lineRule="auto"/>
              <w:ind w:firstLine="480"/>
              <w:rPr>
                <w:rFonts w:hint="eastAsia" w:ascii="仿宋" w:hAnsi="仿宋" w:eastAsia="仿宋" w:cs="仿宋"/>
              </w:rPr>
            </w:pPr>
            <w:r>
              <w:rPr>
                <w:rFonts w:hint="eastAsia" w:ascii="仿宋" w:hAnsi="仿宋" w:eastAsia="仿宋" w:cs="仿宋"/>
              </w:rPr>
              <w:t>归采购人所有。</w:t>
            </w:r>
          </w:p>
          <w:p>
            <w:pPr>
              <w:pStyle w:val="4"/>
              <w:spacing w:line="360" w:lineRule="auto"/>
              <w:ind w:firstLine="480"/>
              <w:rPr>
                <w:rFonts w:hint="eastAsia" w:ascii="仿宋" w:hAnsi="仿宋" w:eastAsia="仿宋" w:cs="仿宋"/>
              </w:rPr>
            </w:pPr>
            <w:r>
              <w:rPr>
                <w:rFonts w:hint="eastAsia" w:ascii="仿宋" w:hAnsi="仿宋" w:eastAsia="仿宋" w:cs="仿宋"/>
                <w:lang w:val="en-US" w:eastAsia="zh-CN"/>
              </w:rPr>
              <w:t>三、</w:t>
            </w:r>
            <w:r>
              <w:rPr>
                <w:rFonts w:hint="eastAsia" w:ascii="仿宋" w:hAnsi="仿宋" w:eastAsia="仿宋" w:cs="仿宋"/>
              </w:rPr>
              <w:t>中标供应商应当依采购人的要求，提供一切必要的信息和采取一切必要的行动，包括申请、注册、登记等，协助采购人取得和行使有关的知识产权。</w:t>
            </w:r>
          </w:p>
          <w:p>
            <w:pPr>
              <w:pStyle w:val="4"/>
              <w:spacing w:line="360" w:lineRule="auto"/>
              <w:ind w:firstLine="480"/>
              <w:rPr>
                <w:rFonts w:hint="eastAsia" w:ascii="仿宋" w:hAnsi="仿宋" w:eastAsia="仿宋" w:cs="仿宋"/>
              </w:rPr>
            </w:pPr>
            <w:r>
              <w:rPr>
                <w:rFonts w:hint="eastAsia" w:ascii="仿宋" w:hAnsi="仿宋" w:eastAsia="仿宋" w:cs="仿宋"/>
                <w:lang w:val="en-US" w:eastAsia="zh-CN"/>
              </w:rPr>
              <w:t>四、</w:t>
            </w:r>
            <w:r>
              <w:rPr>
                <w:rFonts w:hint="eastAsia" w:ascii="仿宋" w:hAnsi="仿宋" w:eastAsia="仿宋" w:cs="仿宋"/>
              </w:rPr>
              <w:t>利用本项目开发成果进行后续开发的约定</w:t>
            </w:r>
          </w:p>
          <w:p>
            <w:pPr>
              <w:pStyle w:val="4"/>
              <w:spacing w:line="360" w:lineRule="auto"/>
              <w:ind w:firstLine="48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采购人有权利用本项目开发成果进行后续开发或改进，由此产生的具有实质性或创造性技术进步特征的新技术成果的权利归属，由采购人享有。</w:t>
            </w:r>
          </w:p>
          <w:p>
            <w:pPr>
              <w:pStyle w:val="4"/>
              <w:spacing w:line="360" w:lineRule="auto"/>
              <w:ind w:firstLine="48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中标供应商利用本项目开发成果进行后续开发，必须征得采购人同意，由此产生的具有实质性或创造性技术进步特征的新技术成果的权利归属，由双方共同享有，未经另外一方许可，其中任何一方不得将相关资料提供给第三方，但中标供应商对本项目开发成果的后续开发是接受采购人指令的除外。</w:t>
            </w:r>
          </w:p>
          <w:p>
            <w:pPr>
              <w:pStyle w:val="4"/>
              <w:spacing w:line="360" w:lineRule="auto"/>
              <w:ind w:firstLine="480"/>
              <w:rPr>
                <w:rFonts w:hint="eastAsia" w:ascii="仿宋" w:hAnsi="仿宋" w:eastAsia="仿宋" w:cs="仿宋"/>
                <w:lang w:val="zh-CN"/>
              </w:rPr>
            </w:pPr>
            <w:r>
              <w:rPr>
                <w:rFonts w:hint="eastAsia" w:ascii="仿宋" w:hAnsi="仿宋" w:eastAsia="仿宋" w:cs="仿宋"/>
                <w:lang w:val="en-US" w:eastAsia="zh-CN"/>
              </w:rPr>
              <w:t>五、</w:t>
            </w:r>
            <w:r>
              <w:rPr>
                <w:rFonts w:hint="eastAsia" w:ascii="仿宋" w:hAnsi="仿宋" w:eastAsia="仿宋" w:cs="仿宋"/>
              </w:rPr>
              <w:t>未经采购人同意，中标人不得将本项目有关产品、系统向第三方演示。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5" w:type="dxa"/>
            <w:gridSpan w:val="6"/>
            <w:vAlign w:val="center"/>
          </w:tcPr>
          <w:p>
            <w:pPr>
              <w:spacing w:line="360" w:lineRule="auto"/>
              <w:ind w:firstLine="480" w:firstLineChars="200"/>
              <w:outlineLvl w:val="1"/>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对</w:t>
            </w:r>
            <w:r>
              <w:rPr>
                <w:rFonts w:hint="eastAsia" w:ascii="Times New Roman" w:hAnsi="Times New Roman" w:eastAsia="仿宋" w:cs="Times New Roman"/>
                <w:sz w:val="24"/>
                <w:szCs w:val="24"/>
                <w:lang w:val="en-US" w:eastAsia="zh-CN" w:bidi="ar-SA"/>
              </w:rPr>
              <w:t>项目</w:t>
            </w:r>
            <w:r>
              <w:rPr>
                <w:rFonts w:hint="default" w:ascii="Times New Roman" w:hAnsi="Times New Roman" w:eastAsia="仿宋" w:cs="Times New Roman"/>
                <w:sz w:val="24"/>
                <w:szCs w:val="24"/>
                <w:lang w:bidi="ar-SA"/>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5" w:type="dxa"/>
            <w:gridSpan w:val="2"/>
            <w:vAlign w:val="top"/>
          </w:tcPr>
          <w:p>
            <w:pPr>
              <w:spacing w:line="360" w:lineRule="auto"/>
              <w:ind w:right="-53" w:firstLine="0" w:firstLineChars="0"/>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人员类别</w:t>
            </w:r>
          </w:p>
        </w:tc>
        <w:tc>
          <w:tcPr>
            <w:tcW w:w="947" w:type="dxa"/>
            <w:vAlign w:val="top"/>
          </w:tcPr>
          <w:p>
            <w:pPr>
              <w:spacing w:line="360" w:lineRule="auto"/>
              <w:ind w:right="-53" w:firstLine="0" w:firstLineChars="0"/>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数量</w:t>
            </w:r>
          </w:p>
        </w:tc>
        <w:tc>
          <w:tcPr>
            <w:tcW w:w="6783" w:type="dxa"/>
            <w:gridSpan w:val="3"/>
            <w:vAlign w:val="top"/>
          </w:tcPr>
          <w:p>
            <w:pPr>
              <w:spacing w:line="360" w:lineRule="auto"/>
              <w:ind w:right="-53" w:firstLine="0" w:firstLineChars="0"/>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5" w:type="dxa"/>
            <w:gridSpan w:val="2"/>
            <w:vAlign w:val="center"/>
          </w:tcPr>
          <w:p>
            <w:pPr>
              <w:spacing w:line="360" w:lineRule="auto"/>
              <w:ind w:right="-53" w:firstLine="0" w:firstLineChars="0"/>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项目经理</w:t>
            </w:r>
          </w:p>
        </w:tc>
        <w:tc>
          <w:tcPr>
            <w:tcW w:w="947" w:type="dxa"/>
            <w:vAlign w:val="center"/>
          </w:tcPr>
          <w:p>
            <w:pPr>
              <w:spacing w:line="360" w:lineRule="auto"/>
              <w:ind w:right="-53" w:firstLine="0" w:firstLineChars="0"/>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1</w:t>
            </w:r>
          </w:p>
        </w:tc>
        <w:tc>
          <w:tcPr>
            <w:tcW w:w="6783" w:type="dxa"/>
            <w:gridSpan w:val="3"/>
            <w:vAlign w:val="top"/>
          </w:tcPr>
          <w:p>
            <w:pPr>
              <w:numPr>
                <w:ilvl w:val="0"/>
                <w:numId w:val="10"/>
              </w:num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具有计算机相关专业硕士或以上（含）学位证书；</w:t>
            </w:r>
          </w:p>
          <w:p>
            <w:pPr>
              <w:numPr>
                <w:ilvl w:val="0"/>
                <w:numId w:val="0"/>
              </w:numPr>
              <w:spacing w:line="360" w:lineRule="auto"/>
              <w:ind w:right="-53" w:right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2、具有省级或以上人力资源和社会保障局颁发的信息系统项目管理师证书（高级）、数据库认证专家OCP证书</w:t>
            </w:r>
            <w:r>
              <w:rPr>
                <w:rFonts w:hint="eastAsia" w:ascii="Times New Roman" w:hAnsi="Times New Roman" w:eastAsia="仿宋" w:cs="Times New Roman"/>
                <w:sz w:val="24"/>
                <w:szCs w:val="24"/>
                <w:lang w:eastAsia="zh-CN" w:bidi="ar-SA"/>
              </w:rPr>
              <w:t>，</w:t>
            </w:r>
            <w:r>
              <w:rPr>
                <w:rFonts w:hint="default" w:ascii="Times New Roman" w:hAnsi="Times New Roman" w:eastAsia="仿宋" w:cs="Times New Roman"/>
                <w:sz w:val="24"/>
                <w:szCs w:val="24"/>
                <w:lang w:bidi="ar-SA"/>
              </w:rPr>
              <w:t>PMP认证证书，CIASW信息安全人员证书（风险管理专业级）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5" w:type="dxa"/>
            <w:gridSpan w:val="2"/>
            <w:vAlign w:val="center"/>
          </w:tcPr>
          <w:p>
            <w:pPr>
              <w:spacing w:line="360" w:lineRule="auto"/>
              <w:ind w:right="-53" w:firstLine="0" w:firstLineChars="0"/>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技术负责人</w:t>
            </w:r>
          </w:p>
        </w:tc>
        <w:tc>
          <w:tcPr>
            <w:tcW w:w="947" w:type="dxa"/>
            <w:vAlign w:val="center"/>
          </w:tcPr>
          <w:p>
            <w:pPr>
              <w:spacing w:line="360" w:lineRule="auto"/>
              <w:ind w:right="-53" w:firstLine="0" w:firstLineChars="0"/>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1</w:t>
            </w:r>
          </w:p>
        </w:tc>
        <w:tc>
          <w:tcPr>
            <w:tcW w:w="6783" w:type="dxa"/>
            <w:gridSpan w:val="3"/>
            <w:vAlign w:val="center"/>
          </w:tcPr>
          <w:p>
            <w:pPr>
              <w:numPr>
                <w:ilvl w:val="0"/>
                <w:numId w:val="11"/>
              </w:num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 xml:space="preserve">具有计算机相关专业博士学位证书； </w:t>
            </w:r>
          </w:p>
          <w:p>
            <w:pPr>
              <w:numPr>
                <w:ilvl w:val="0"/>
                <w:numId w:val="11"/>
              </w:num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 xml:space="preserve">具有省级或以上人力资源和社会保障局颁发的信息系统项目管理师证书（高级）； </w:t>
            </w:r>
          </w:p>
          <w:p>
            <w:pPr>
              <w:numPr>
                <w:ilvl w:val="0"/>
                <w:numId w:val="11"/>
              </w:num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具有政府机构颁发的高级工程师职称或高级技术资格（不包括信息系统项目管理师）。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5" w:type="dxa"/>
            <w:gridSpan w:val="2"/>
            <w:vAlign w:val="center"/>
          </w:tcPr>
          <w:p>
            <w:pPr>
              <w:spacing w:line="360" w:lineRule="auto"/>
              <w:ind w:right="-53" w:firstLine="0" w:firstLineChars="0"/>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项目组技术人员</w:t>
            </w:r>
          </w:p>
        </w:tc>
        <w:tc>
          <w:tcPr>
            <w:tcW w:w="947" w:type="dxa"/>
            <w:vAlign w:val="center"/>
          </w:tcPr>
          <w:p>
            <w:pPr>
              <w:spacing w:line="360" w:lineRule="auto"/>
              <w:ind w:right="-53" w:firstLine="0" w:firstLineChars="0"/>
              <w:jc w:val="center"/>
              <w:rPr>
                <w:rFonts w:hint="default"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29</w:t>
            </w:r>
          </w:p>
        </w:tc>
        <w:tc>
          <w:tcPr>
            <w:tcW w:w="6783" w:type="dxa"/>
            <w:gridSpan w:val="3"/>
            <w:vAlign w:val="center"/>
          </w:tcPr>
          <w:p>
            <w:pPr>
              <w:numPr>
                <w:ilvl w:val="0"/>
                <w:numId w:val="12"/>
              </w:num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国家工业和信息化部（原信息产业部）颁发的高级技术资格证书（≥15名）；</w:t>
            </w:r>
          </w:p>
          <w:p>
            <w:pPr>
              <w:numPr>
                <w:ilvl w:val="0"/>
                <w:numId w:val="12"/>
              </w:num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 xml:space="preserve">具有国产数据库管理认证（≥5名）； </w:t>
            </w:r>
          </w:p>
          <w:p>
            <w:pPr>
              <w:numPr>
                <w:ilvl w:val="0"/>
                <w:numId w:val="12"/>
              </w:num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系统架构师认证（≥1名）；</w:t>
            </w:r>
          </w:p>
          <w:p>
            <w:pPr>
              <w:numPr>
                <w:ilvl w:val="0"/>
                <w:numId w:val="12"/>
              </w:num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 xml:space="preserve">信息系统安全专业认证CISSP（≥1名）； </w:t>
            </w:r>
          </w:p>
          <w:p>
            <w:pPr>
              <w:numPr>
                <w:ilvl w:val="0"/>
                <w:numId w:val="12"/>
              </w:num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 xml:space="preserve">云计算工程师（≥2名）； </w:t>
            </w:r>
          </w:p>
          <w:p>
            <w:pPr>
              <w:numPr>
                <w:ilvl w:val="0"/>
                <w:numId w:val="12"/>
              </w:num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具有信息技术应用创新专业人员（≥5名）。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45" w:type="dxa"/>
            <w:gridSpan w:val="2"/>
            <w:vAlign w:val="top"/>
          </w:tcPr>
          <w:p>
            <w:p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其他人员</w:t>
            </w:r>
          </w:p>
        </w:tc>
        <w:tc>
          <w:tcPr>
            <w:tcW w:w="947" w:type="dxa"/>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w:t>
            </w:r>
          </w:p>
        </w:tc>
        <w:tc>
          <w:tcPr>
            <w:tcW w:w="6783" w:type="dxa"/>
            <w:gridSpan w:val="3"/>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175" w:type="dxa"/>
            <w:gridSpan w:val="6"/>
            <w:vAlign w:val="center"/>
          </w:tcPr>
          <w:p>
            <w:pPr>
              <w:spacing w:line="360" w:lineRule="auto"/>
              <w:ind w:firstLine="480" w:firstLineChars="200"/>
              <w:outlineLvl w:val="1"/>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投标供应商</w:t>
            </w:r>
            <w:r>
              <w:rPr>
                <w:rFonts w:hint="eastAsia" w:ascii="Times New Roman" w:hAnsi="Times New Roman" w:eastAsia="仿宋" w:cs="Times New Roman"/>
                <w:sz w:val="24"/>
                <w:szCs w:val="24"/>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987" w:type="dxa"/>
            <w:gridSpan w:val="5"/>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投标人同类软件开发能力（软件著作权）</w:t>
            </w:r>
          </w:p>
        </w:tc>
        <w:tc>
          <w:tcPr>
            <w:tcW w:w="6188" w:type="dxa"/>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投标人需具有安全可靠数据采集应用管理、安全可靠大数据处理管理、移动信息推送管理、向导式预处理、云技术及分布式微服务架构等的相关著作权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987" w:type="dxa"/>
            <w:gridSpan w:val="5"/>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投标人信誉及履约能力</w:t>
            </w:r>
          </w:p>
        </w:tc>
        <w:tc>
          <w:tcPr>
            <w:tcW w:w="6188" w:type="dxa"/>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 xml:space="preserve">投标人获得以下信誉：1.近三年连续获得纳税AAA证书。2.银行出具的资信AAA级证明。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987" w:type="dxa"/>
            <w:gridSpan w:val="5"/>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投标人资质情况，提供资质证书扫描件。</w:t>
            </w:r>
          </w:p>
        </w:tc>
        <w:tc>
          <w:tcPr>
            <w:tcW w:w="6188" w:type="dxa"/>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 xml:space="preserve">投标人具备以下资质：1.软件成熟度CMMI五级；2.CCRC信息安全（软件安全开发服务）资质二级或以上；3.具有省级或以上网络安全应急服务支撑单位证书； 4.具有CCRC信息安全（安全运维）资质二级或以上； 5.具有省级政府机关颁发省级企业技术中心证书。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987" w:type="dxa"/>
            <w:gridSpan w:val="5"/>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投标人质量管理体系情况，提供证书扫描件</w:t>
            </w:r>
          </w:p>
        </w:tc>
        <w:tc>
          <w:tcPr>
            <w:tcW w:w="6188" w:type="dxa"/>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对于以下4种证书：1.ISO14001环境管理体系认证证书（认证范围包含应用软件设计开发）；2.ISO27001信息安全管理体系认证证书（认证范围包含应用软件设计开发）；3.ISO20000 IT服务管理体系证书（认证范围包含软件产品测试服务）；4.ISO45001职业健康安全管理体系认证证书（认证范围包含应用软件设计开发）。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987" w:type="dxa"/>
            <w:gridSpan w:val="5"/>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类似项目经验： 依据2020年1月1日以来完成的软件开发项目经验。以合同要点复印件为准。（提供合同扫描件，包括签约时间、项目名称、金额和双方盖章等要点。）</w:t>
            </w:r>
          </w:p>
        </w:tc>
        <w:tc>
          <w:tcPr>
            <w:tcW w:w="6188" w:type="dxa"/>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对投标人所提供的项目经验从服务内容、规模等进行比较。（投标人需提交最多8个同类项目合同的首页、服务内容、范围、盖章页等关键页扫描件。超过8个项目合同的，只计算《业绩一览表》排序在前面的8个。项目经验按项目合同情况累加进行比较评审。请投标人严格按照要求提交相关证明材料，否则有可能影响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987" w:type="dxa"/>
            <w:gridSpan w:val="5"/>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投标人本地综合服务支撑能力</w:t>
            </w:r>
          </w:p>
        </w:tc>
        <w:tc>
          <w:tcPr>
            <w:tcW w:w="6188" w:type="dxa"/>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投标人直接跟踪服务，在使用地区设有长期稳定的服务机构，服务便捷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987" w:type="dxa"/>
            <w:gridSpan w:val="5"/>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对不良信用记录的扣分</w:t>
            </w:r>
          </w:p>
        </w:tc>
        <w:tc>
          <w:tcPr>
            <w:tcW w:w="6188" w:type="dxa"/>
            <w:vAlign w:val="center"/>
          </w:tcPr>
          <w:p>
            <w:pPr>
              <w:spacing w:line="360" w:lineRule="auto"/>
              <w:ind w:right="-53" w:firstLine="0" w:firstLineChars="0"/>
              <w:rPr>
                <w:rFonts w:hint="default" w:ascii="Times New Roman" w:hAnsi="Times New Roman" w:eastAsia="仿宋" w:cs="Times New Roman"/>
                <w:sz w:val="24"/>
                <w:szCs w:val="24"/>
                <w:lang w:bidi="ar-SA"/>
              </w:rPr>
            </w:pPr>
            <w:r>
              <w:rPr>
                <w:rFonts w:hint="eastAsia" w:ascii="Times New Roman" w:hAnsi="Times New Roman" w:eastAsia="仿宋" w:cs="Times New Roman"/>
                <w:sz w:val="24"/>
                <w:szCs w:val="24"/>
                <w:lang w:val="en-US" w:eastAsia="zh-CN" w:bidi="ar-SA"/>
              </w:rPr>
              <w:t>以“信用中国”（www.creditchina.gov.cn）网站为查询渠道（如查询结果显示“没查到您要的信息”，视为未列入企业经营异常名录）。评审时评标委员会应将信用信息查询记录和证据截图存档。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175" w:type="dxa"/>
            <w:gridSpan w:val="6"/>
            <w:vAlign w:val="center"/>
          </w:tcPr>
          <w:p>
            <w:pPr>
              <w:spacing w:line="360" w:lineRule="auto"/>
              <w:ind w:right="-53" w:firstLine="0" w:firstLineChars="0"/>
              <w:rPr>
                <w:rFonts w:hint="default"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供应商技术方案要求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987" w:type="dxa"/>
            <w:gridSpan w:val="5"/>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对项目总体需求的理解</w:t>
            </w:r>
          </w:p>
        </w:tc>
        <w:tc>
          <w:tcPr>
            <w:tcW w:w="6188" w:type="dxa"/>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考察投标方案是否表述清晰、对项目背景、项目总体需求理解是否准确、完整，分析是否合理。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987" w:type="dxa"/>
            <w:gridSpan w:val="5"/>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对原有系统建设基础的认识及理解</w:t>
            </w:r>
          </w:p>
        </w:tc>
        <w:tc>
          <w:tcPr>
            <w:tcW w:w="6188" w:type="dxa"/>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考察投标人对采购人已建设的志愿服务管理平台的建设现状、架构设计、业务服务对接设计、移动平台支撑层设计和存在问题的认识及理解。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987" w:type="dxa"/>
            <w:gridSpan w:val="5"/>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系统总体设计方案</w:t>
            </w:r>
          </w:p>
        </w:tc>
        <w:tc>
          <w:tcPr>
            <w:tcW w:w="6188" w:type="dxa"/>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考察系统总体设计方案合理性、先进性、规范性，技术方案的创新性，软件总体架构是否满足大并发量情况下平台可维持正常平稳运行。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987" w:type="dxa"/>
            <w:gridSpan w:val="5"/>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对企业微信服务应用实现方案</w:t>
            </w:r>
          </w:p>
        </w:tc>
        <w:tc>
          <w:tcPr>
            <w:tcW w:w="6188" w:type="dxa"/>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考察投标人对企业微信服务应用建设要求与建设实施流程的理解，以及在本项目中如何建设的思路设计。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987" w:type="dxa"/>
            <w:gridSpan w:val="5"/>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与数据治理服务方案</w:t>
            </w:r>
          </w:p>
        </w:tc>
        <w:tc>
          <w:tcPr>
            <w:tcW w:w="6188" w:type="dxa"/>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考察与数据治理服务实现的方案，以达到统一规划，统一接口、资源和能力共享、集约化建设。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987" w:type="dxa"/>
            <w:gridSpan w:val="5"/>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对移动端志愿者服务应用已有功能升级方案</w:t>
            </w:r>
          </w:p>
        </w:tc>
        <w:tc>
          <w:tcPr>
            <w:tcW w:w="6188" w:type="dxa"/>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考察投标人对移动端志愿者服务应用已有功能升级要求与建设实施流程的理解，以及在本项目中的具体建设思路方案。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987" w:type="dxa"/>
            <w:gridSpan w:val="5"/>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项目实施和管理方案</w:t>
            </w:r>
          </w:p>
        </w:tc>
        <w:tc>
          <w:tcPr>
            <w:tcW w:w="6188" w:type="dxa"/>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考察投标人结合项目实际情况，提供项目实施和管理方案。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987" w:type="dxa"/>
            <w:gridSpan w:val="5"/>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 xml:space="preserve">售后服务和培训方案 </w:t>
            </w:r>
          </w:p>
        </w:tc>
        <w:tc>
          <w:tcPr>
            <w:tcW w:w="6188" w:type="dxa"/>
            <w:vAlign w:val="center"/>
          </w:tcPr>
          <w:p>
            <w:pPr>
              <w:spacing w:line="360" w:lineRule="auto"/>
              <w:ind w:right="-53" w:firstLine="0" w:firstLineChars="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考察投标人所提供的售后服务和培训方案是否详细、合理，承诺是否完全符合用户要求，用户培训计划是否详尽可行。</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Neue">
    <w:altName w:val="Segoe UI"/>
    <w:panose1 w:val="00000000000000000000"/>
    <w:charset w:val="00"/>
    <w:family w:val="auto"/>
    <w:pitch w:val="default"/>
    <w:sig w:usb0="00000000" w:usb1="00000000" w:usb2="0000001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0803D"/>
    <w:multiLevelType w:val="singleLevel"/>
    <w:tmpl w:val="9850803D"/>
    <w:lvl w:ilvl="0" w:tentative="0">
      <w:start w:val="1"/>
      <w:numFmt w:val="decimal"/>
      <w:suff w:val="nothing"/>
      <w:lvlText w:val="%1、"/>
      <w:lvlJc w:val="left"/>
    </w:lvl>
  </w:abstractNum>
  <w:abstractNum w:abstractNumId="1">
    <w:nsid w:val="B016EC77"/>
    <w:multiLevelType w:val="singleLevel"/>
    <w:tmpl w:val="B016EC77"/>
    <w:lvl w:ilvl="0" w:tentative="0">
      <w:start w:val="1"/>
      <w:numFmt w:val="decimal"/>
      <w:suff w:val="nothing"/>
      <w:lvlText w:val="%1、"/>
      <w:lvlJc w:val="left"/>
    </w:lvl>
  </w:abstractNum>
  <w:abstractNum w:abstractNumId="2">
    <w:nsid w:val="C0C994C3"/>
    <w:multiLevelType w:val="multilevel"/>
    <w:tmpl w:val="C0C994C3"/>
    <w:lvl w:ilvl="0" w:tentative="0">
      <w:start w:val="1"/>
      <w:numFmt w:val="chineseCountingThousand"/>
      <w:suff w:val="space"/>
      <w:lvlText w:val="第%1章"/>
      <w:lvlJc w:val="left"/>
      <w:pPr>
        <w:ind w:left="142" w:hanging="142"/>
      </w:pPr>
      <w:rPr>
        <w:rFonts w:hint="eastAsia" w:ascii="宋体" w:hAnsi="宋体" w:eastAsia="黑体" w:cs="宋体"/>
        <w:sz w:val="32"/>
      </w:rPr>
    </w:lvl>
    <w:lvl w:ilvl="1" w:tentative="0">
      <w:start w:val="1"/>
      <w:numFmt w:val="decimal"/>
      <w:isLgl/>
      <w:suff w:val="space"/>
      <w:lvlText w:val="%1.%2"/>
      <w:lvlJc w:val="left"/>
      <w:pPr>
        <w:ind w:left="142" w:hanging="142"/>
      </w:pPr>
      <w:rPr>
        <w:rFonts w:hint="eastAsia" w:ascii="宋体" w:hAnsi="宋体" w:eastAsia="宋体" w:cs="宋体"/>
      </w:rPr>
    </w:lvl>
    <w:lvl w:ilvl="2" w:tentative="0">
      <w:start w:val="1"/>
      <w:numFmt w:val="decimal"/>
      <w:isLgl/>
      <w:suff w:val="space"/>
      <w:lvlText w:val="%1.%2.%3"/>
      <w:lvlJc w:val="left"/>
      <w:pPr>
        <w:ind w:left="142" w:hanging="142"/>
      </w:pPr>
      <w:rPr>
        <w:rFonts w:hint="eastAsia" w:ascii="宋体" w:hAnsi="宋体" w:eastAsia="宋体" w:cs="宋体"/>
      </w:rPr>
    </w:lvl>
    <w:lvl w:ilvl="3" w:tentative="0">
      <w:start w:val="1"/>
      <w:numFmt w:val="decimal"/>
      <w:isLgl/>
      <w:suff w:val="space"/>
      <w:lvlText w:val="%1.%2.%3.%4"/>
      <w:lvlJc w:val="left"/>
      <w:pPr>
        <w:ind w:left="142" w:hanging="142"/>
      </w:pPr>
      <w:rPr>
        <w:rFonts w:hint="eastAsia" w:ascii="宋体" w:hAnsi="宋体" w:eastAsia="宋体" w:cs="宋体"/>
      </w:rPr>
    </w:lvl>
    <w:lvl w:ilvl="4" w:tentative="0">
      <w:start w:val="1"/>
      <w:numFmt w:val="decimal"/>
      <w:pStyle w:val="3"/>
      <w:isLgl/>
      <w:suff w:val="space"/>
      <w:lvlText w:val="%1.%2.%3.%4.%5"/>
      <w:lvlJc w:val="left"/>
      <w:pPr>
        <w:ind w:left="142" w:hanging="142"/>
      </w:pPr>
      <w:rPr>
        <w:rFonts w:hint="eastAsia" w:ascii="宋体" w:hAnsi="宋体" w:eastAsia="宋体" w:cs="宋体"/>
      </w:rPr>
    </w:lvl>
    <w:lvl w:ilvl="5" w:tentative="0">
      <w:start w:val="1"/>
      <w:numFmt w:val="decimal"/>
      <w:isLgl/>
      <w:suff w:val="space"/>
      <w:lvlText w:val="%1.%2.%3.%4.%5.%6."/>
      <w:lvlJc w:val="left"/>
      <w:pPr>
        <w:ind w:left="142" w:hanging="142"/>
      </w:pPr>
      <w:rPr>
        <w:rFonts w:hint="eastAsia"/>
      </w:rPr>
    </w:lvl>
    <w:lvl w:ilvl="6" w:tentative="0">
      <w:start w:val="1"/>
      <w:numFmt w:val="decimal"/>
      <w:isLgl/>
      <w:suff w:val="space"/>
      <w:lvlText w:val="%1.%2.%3.%4.%5.%6.%7."/>
      <w:lvlJc w:val="left"/>
      <w:pPr>
        <w:ind w:left="142" w:hanging="142"/>
      </w:pPr>
      <w:rPr>
        <w:rFonts w:hint="eastAsia"/>
      </w:rPr>
    </w:lvl>
    <w:lvl w:ilvl="7" w:tentative="0">
      <w:start w:val="1"/>
      <w:numFmt w:val="decimal"/>
      <w:lvlText w:val="%1.%2.%3.%4.%5.%6.%7.%8."/>
      <w:lvlJc w:val="left"/>
      <w:pPr>
        <w:ind w:left="142" w:hanging="142"/>
      </w:pPr>
      <w:rPr>
        <w:rFonts w:hint="eastAsia"/>
      </w:rPr>
    </w:lvl>
    <w:lvl w:ilvl="8" w:tentative="0">
      <w:start w:val="1"/>
      <w:numFmt w:val="decimal"/>
      <w:lvlText w:val="%1.%2.%3.%4.%5.%6.%7.%8.%9."/>
      <w:lvlJc w:val="left"/>
      <w:pPr>
        <w:ind w:left="142" w:hanging="142"/>
      </w:pPr>
      <w:rPr>
        <w:rFonts w:hint="eastAsia"/>
      </w:rPr>
    </w:lvl>
  </w:abstractNum>
  <w:abstractNum w:abstractNumId="3">
    <w:nsid w:val="C79B3B79"/>
    <w:multiLevelType w:val="multilevel"/>
    <w:tmpl w:val="C79B3B7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D477F32"/>
    <w:multiLevelType w:val="singleLevel"/>
    <w:tmpl w:val="DD477F32"/>
    <w:lvl w:ilvl="0" w:tentative="0">
      <w:start w:val="1"/>
      <w:numFmt w:val="decimal"/>
      <w:suff w:val="nothing"/>
      <w:lvlText w:val="%1、"/>
      <w:lvlJc w:val="left"/>
    </w:lvl>
  </w:abstractNum>
  <w:abstractNum w:abstractNumId="5">
    <w:nsid w:val="E6BD1C2D"/>
    <w:multiLevelType w:val="singleLevel"/>
    <w:tmpl w:val="E6BD1C2D"/>
    <w:lvl w:ilvl="0" w:tentative="0">
      <w:start w:val="1"/>
      <w:numFmt w:val="decimal"/>
      <w:lvlText w:val="%1."/>
      <w:lvlJc w:val="left"/>
      <w:pPr>
        <w:ind w:left="425" w:hanging="425"/>
      </w:pPr>
      <w:rPr>
        <w:rFonts w:hint="default"/>
      </w:rPr>
    </w:lvl>
  </w:abstractNum>
  <w:abstractNum w:abstractNumId="6">
    <w:nsid w:val="0499192F"/>
    <w:multiLevelType w:val="multilevel"/>
    <w:tmpl w:val="0499192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222766F7"/>
    <w:multiLevelType w:val="multilevel"/>
    <w:tmpl w:val="222766F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88799AB"/>
    <w:multiLevelType w:val="singleLevel"/>
    <w:tmpl w:val="288799AB"/>
    <w:lvl w:ilvl="0" w:tentative="0">
      <w:start w:val="1"/>
      <w:numFmt w:val="decimal"/>
      <w:lvlText w:val="(%1)"/>
      <w:lvlJc w:val="left"/>
      <w:pPr>
        <w:ind w:left="425" w:hanging="425"/>
      </w:pPr>
      <w:rPr>
        <w:rFonts w:hint="default"/>
      </w:rPr>
    </w:lvl>
  </w:abstractNum>
  <w:abstractNum w:abstractNumId="9">
    <w:nsid w:val="3A7132AB"/>
    <w:multiLevelType w:val="singleLevel"/>
    <w:tmpl w:val="3A7132AB"/>
    <w:lvl w:ilvl="0" w:tentative="0">
      <w:start w:val="1"/>
      <w:numFmt w:val="bullet"/>
      <w:lvlText w:val=""/>
      <w:lvlJc w:val="left"/>
      <w:pPr>
        <w:ind w:left="420" w:hanging="420"/>
      </w:pPr>
      <w:rPr>
        <w:rFonts w:hint="default" w:ascii="Wingdings" w:hAnsi="Wingdings"/>
      </w:rPr>
    </w:lvl>
  </w:abstractNum>
  <w:abstractNum w:abstractNumId="10">
    <w:nsid w:val="465C7CC5"/>
    <w:multiLevelType w:val="multilevel"/>
    <w:tmpl w:val="465C7CC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59549F97"/>
    <w:multiLevelType w:val="singleLevel"/>
    <w:tmpl w:val="59549F97"/>
    <w:lvl w:ilvl="0" w:tentative="0">
      <w:start w:val="1"/>
      <w:numFmt w:val="decimal"/>
      <w:suff w:val="nothing"/>
      <w:lvlText w:val="（%1）"/>
      <w:lvlJc w:val="left"/>
    </w:lvl>
  </w:abstractNum>
  <w:num w:numId="1">
    <w:abstractNumId w:val="2"/>
  </w:num>
  <w:num w:numId="2">
    <w:abstractNumId w:val="5"/>
  </w:num>
  <w:num w:numId="3">
    <w:abstractNumId w:val="3"/>
  </w:num>
  <w:num w:numId="4">
    <w:abstractNumId w:val="11"/>
  </w:num>
  <w:num w:numId="5">
    <w:abstractNumId w:val="10"/>
  </w:num>
  <w:num w:numId="6">
    <w:abstractNumId w:val="7"/>
  </w:num>
  <w:num w:numId="7">
    <w:abstractNumId w:val="9"/>
  </w:num>
  <w:num w:numId="8">
    <w:abstractNumId w:val="6"/>
  </w:num>
  <w:num w:numId="9">
    <w:abstractNumId w:val="8"/>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ZTZhMmRiOTk3NTc2OGY1ZGUyYzVhYmVlOTY2ZTcifQ=="/>
  </w:docVars>
  <w:rsids>
    <w:rsidRoot w:val="26070B66"/>
    <w:rsid w:val="07E33655"/>
    <w:rsid w:val="0D325364"/>
    <w:rsid w:val="15253F2F"/>
    <w:rsid w:val="26070B66"/>
    <w:rsid w:val="33C54D1F"/>
    <w:rsid w:val="5B20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1"/>
    <w:qFormat/>
    <w:uiPriority w:val="9"/>
    <w:pPr>
      <w:keepNext/>
      <w:keepLines/>
      <w:widowControl/>
      <w:numPr>
        <w:ilvl w:val="4"/>
        <w:numId w:val="1"/>
      </w:numPr>
      <w:spacing w:line="400" w:lineRule="exact"/>
      <w:jc w:val="left"/>
      <w:outlineLvl w:val="4"/>
    </w:pPr>
    <w:rPr>
      <w:rFonts w:ascii="Times New Roman" w:hAnsi="Times New Roman" w:eastAsia="黑体"/>
      <w:sz w:val="24"/>
      <w:szCs w:val="24"/>
      <w:lang w:eastAsia="en-US"/>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ascii="Calibri" w:hAnsi="Calibri" w:cs="Calibri"/>
      <w:smallCaps/>
      <w:sz w:val="20"/>
      <w:szCs w:val="20"/>
    </w:rPr>
  </w:style>
  <w:style w:type="paragraph" w:styleId="4">
    <w:name w:val="Normal Indent"/>
    <w:basedOn w:val="1"/>
    <w:qFormat/>
    <w:uiPriority w:val="0"/>
    <w:pPr>
      <w:widowControl/>
      <w:spacing w:line="360" w:lineRule="auto"/>
      <w:ind w:firstLine="200" w:firstLineChars="200"/>
    </w:pPr>
    <w:rPr>
      <w:rFonts w:ascii="宋体" w:hAnsi="宋体" w:eastAsia="宋体"/>
      <w:color w:val="000000"/>
      <w:sz w:val="24"/>
      <w:szCs w:val="24"/>
      <w:lang w:val="en-US" w:eastAsia="zh-CN" w:bidi="ar-SA"/>
    </w:rPr>
  </w:style>
  <w:style w:type="paragraph" w:styleId="5">
    <w:name w:val="caption"/>
    <w:basedOn w:val="1"/>
    <w:next w:val="6"/>
    <w:qFormat/>
    <w:uiPriority w:val="0"/>
    <w:pPr>
      <w:adjustRightInd w:val="0"/>
      <w:snapToGrid w:val="0"/>
      <w:spacing w:line="400" w:lineRule="exact"/>
      <w:ind w:firstLine="0" w:firstLineChars="0"/>
      <w:jc w:val="center"/>
    </w:pPr>
    <w:rPr>
      <w:rFonts w:ascii="仿宋_GB2312" w:hAnsi="黑体" w:eastAsia="仿宋_GB2312" w:cs="Times New Roman"/>
      <w:sz w:val="24"/>
    </w:rPr>
  </w:style>
  <w:style w:type="paragraph" w:customStyle="1" w:styleId="6">
    <w:name w:val="方案正文"/>
    <w:basedOn w:val="1"/>
    <w:link w:val="15"/>
    <w:qFormat/>
    <w:uiPriority w:val="0"/>
    <w:pPr>
      <w:widowControl/>
      <w:adjustRightInd w:val="0"/>
      <w:snapToGrid w:val="0"/>
      <w:spacing w:line="400" w:lineRule="exact"/>
      <w:ind w:firstLine="480" w:firstLineChars="200"/>
    </w:pPr>
    <w:rPr>
      <w:rFonts w:ascii="宋体" w:hAnsi="宋体" w:eastAsia="仿宋_GB2312" w:cs="宋体"/>
      <w:color w:val="000000"/>
      <w:kern w:val="0"/>
      <w:sz w:val="24"/>
      <w:szCs w:val="24"/>
    </w:rPr>
  </w:style>
  <w:style w:type="paragraph" w:styleId="7">
    <w:name w:val="Body Text"/>
    <w:basedOn w:val="1"/>
    <w:next w:val="1"/>
    <w:qFormat/>
    <w:uiPriority w:val="0"/>
    <w:pPr>
      <w:spacing w:after="120" w:afterLines="0"/>
    </w:pPr>
    <w:rPr>
      <w:kern w:val="2"/>
      <w:sz w:val="21"/>
      <w:szCs w:val="24"/>
    </w:rPr>
  </w:style>
  <w:style w:type="paragraph" w:styleId="8">
    <w:name w:val="Body Text First Indent"/>
    <w:basedOn w:val="7"/>
    <w:qFormat/>
    <w:uiPriority w:val="0"/>
    <w:pPr>
      <w:ind w:firstLine="420"/>
    </w:pPr>
    <w:rPr>
      <w:kern w:val="2"/>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引文目录1"/>
    <w:next w:val="1"/>
    <w:qFormat/>
    <w:uiPriority w:val="0"/>
    <w:pPr>
      <w:widowControl w:val="0"/>
      <w:ind w:left="420" w:leftChars="200"/>
      <w:jc w:val="both"/>
    </w:pPr>
    <w:rPr>
      <w:rFonts w:ascii="Times New Roman" w:hAnsi="Times New Roman" w:eastAsia="仿宋_GB2312" w:cs="Times New Roman"/>
      <w:kern w:val="2"/>
      <w:sz w:val="32"/>
      <w:szCs w:val="24"/>
      <w:lang w:val="en-US" w:eastAsia="zh-CN" w:bidi="ar-SA"/>
    </w:rPr>
  </w:style>
  <w:style w:type="character" w:customStyle="1" w:styleId="13">
    <w:name w:val="p141"/>
    <w:qFormat/>
    <w:uiPriority w:val="0"/>
    <w:rPr>
      <w:sz w:val="21"/>
      <w:szCs w:val="21"/>
    </w:rPr>
  </w:style>
  <w:style w:type="paragraph" w:customStyle="1" w:styleId="14">
    <w:name w:val="p1"/>
    <w:basedOn w:val="1"/>
    <w:qFormat/>
    <w:uiPriority w:val="0"/>
    <w:pPr>
      <w:spacing w:line="380" w:lineRule="atLeast"/>
      <w:ind w:firstLine="0" w:firstLineChars="0"/>
      <w:jc w:val="left"/>
    </w:pPr>
    <w:rPr>
      <w:rFonts w:ascii="Helvetica Neue" w:hAnsi="Helvetica Neue" w:eastAsia="Helvetica Neue" w:cs="Times New Roman"/>
      <w:color w:val="000000"/>
      <w:kern w:val="0"/>
      <w:sz w:val="26"/>
      <w:szCs w:val="26"/>
    </w:rPr>
  </w:style>
  <w:style w:type="character" w:customStyle="1" w:styleId="15">
    <w:name w:val="方案正文 Char"/>
    <w:link w:val="6"/>
    <w:qFormat/>
    <w:uiPriority w:val="0"/>
    <w:rPr>
      <w:rFonts w:ascii="宋体" w:hAnsi="宋体" w:eastAsia="仿宋_GB2312" w:cs="宋体"/>
      <w:color w:val="000000"/>
      <w:kern w:val="0"/>
      <w:sz w:val="24"/>
      <w:szCs w:val="24"/>
    </w:rPr>
  </w:style>
  <w:style w:type="character" w:customStyle="1" w:styleId="16">
    <w:name w:val="方案正文 字符"/>
    <w:qFormat/>
    <w:locked/>
    <w:uiPriority w:val="0"/>
    <w:rPr>
      <w:rFonts w:ascii="黑体" w:hAnsi="黑体" w:eastAsia="黑体"/>
      <w:sz w:val="24"/>
      <w:szCs w:val="21"/>
    </w:rPr>
  </w:style>
  <w:style w:type="paragraph" w:customStyle="1" w:styleId="17">
    <w:name w:val="0正文"/>
    <w:basedOn w:val="1"/>
    <w:qFormat/>
    <w:uiPriority w:val="0"/>
    <w:pPr>
      <w:adjustRightInd w:val="0"/>
      <w:spacing w:line="360" w:lineRule="auto"/>
      <w:ind w:firstLine="420" w:firstLineChars="200"/>
      <w:textAlignment w:val="baseline"/>
    </w:pPr>
    <w:rPr>
      <w:rFonts w:ascii="宋体" w:hAnsi="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19585</Words>
  <Characters>20389</Characters>
  <Lines>0</Lines>
  <Paragraphs>0</Paragraphs>
  <TotalTime>1</TotalTime>
  <ScaleCrop>false</ScaleCrop>
  <LinksUpToDate>false</LinksUpToDate>
  <CharactersWithSpaces>20521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2023-04-02T09:15:00Z</dcterms:created>
  <dc:creator>z.</dc:creator>
  <cp:lastModifiedBy>z.</cp:lastModifiedBy>
  <dcterms:modified xsi:type="dcterms:W3CDTF">2023-05-23T02:09:03Z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B82A384A3ACB4F2D8F40A97154BCF8A0</vt:lpwstr>
  </property>
</Properties>
</file>