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宋体"/>
          <w:color w:val="333333"/>
          <w:kern w:val="0"/>
          <w:szCs w:val="21"/>
        </w:rPr>
      </w:pPr>
    </w:p>
    <w:p>
      <w:pPr>
        <w:rPr>
          <w:rFonts w:ascii="微软雅黑" w:hAnsi="微软雅黑" w:eastAsia="微软雅黑" w:cs="宋体"/>
          <w:color w:val="333333"/>
          <w:kern w:val="0"/>
          <w:szCs w:val="21"/>
        </w:rPr>
      </w:pPr>
    </w:p>
    <w:p>
      <w:pPr>
        <w:pStyle w:val="5"/>
        <w:spacing w:beforeAutospacing="0" w:afterAutospacing="0" w:line="450" w:lineRule="atLeast"/>
        <w:jc w:val="center"/>
        <w:rPr>
          <w:rFonts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询价通知书</w:t>
      </w:r>
    </w:p>
    <w:p>
      <w:pPr>
        <w:pStyle w:val="5"/>
        <w:spacing w:beforeAutospacing="0" w:afterAutospacing="0" w:line="560" w:lineRule="exact"/>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各单位：</w:t>
      </w:r>
    </w:p>
    <w:p>
      <w:pPr>
        <w:pStyle w:val="5"/>
        <w:spacing w:beforeAutospacing="0" w:afterAutospacing="0" w:line="560" w:lineRule="exact"/>
        <w:ind w:firstLine="63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本单位就“</w:t>
      </w:r>
      <w:r>
        <w:rPr>
          <w:rFonts w:hint="eastAsia" w:ascii="Times New Roman" w:hAnsi="Times New Roman" w:eastAsia="仿宋_GB2312" w:cs="Times New Roman"/>
          <w:kern w:val="2"/>
          <w:sz w:val="32"/>
          <w:szCs w:val="32"/>
        </w:rPr>
        <w:t xml:space="preserve">  广州市第三少年宫信息化建设项目（一期）</w:t>
      </w:r>
      <w:r>
        <w:rPr>
          <w:rFonts w:ascii="Times New Roman" w:hAnsi="Times New Roman" w:eastAsia="仿宋_GB2312" w:cs="Times New Roman"/>
          <w:kern w:val="2"/>
          <w:sz w:val="32"/>
          <w:szCs w:val="32"/>
        </w:rPr>
        <w:t>项目验收测评服务”进行询价，请合格的供应商予以报价。</w:t>
      </w:r>
    </w:p>
    <w:p>
      <w:pPr>
        <w:pStyle w:val="5"/>
        <w:spacing w:beforeAutospacing="0" w:afterAutospacing="0" w:line="560" w:lineRule="exact"/>
        <w:ind w:left="160" w:firstLine="640" w:firstLineChars="200"/>
        <w:rPr>
          <w:rFonts w:ascii="Times New Roman" w:hAnsi="Times New Roman" w:eastAsia="仿宋_GB2312" w:cs="Times New Roman"/>
          <w:sz w:val="32"/>
          <w:szCs w:val="32"/>
          <w:highlight w:val="yellow"/>
        </w:rPr>
      </w:pPr>
      <w:r>
        <w:rPr>
          <w:rFonts w:hint="eastAsia" w:ascii="黑体" w:hAnsi="黑体" w:eastAsia="黑体" w:cs="黑体"/>
          <w:kern w:val="2"/>
          <w:sz w:val="32"/>
          <w:szCs w:val="32"/>
        </w:rPr>
        <w:t>一、项目编号</w:t>
      </w:r>
      <w:r>
        <w:rPr>
          <w:rFonts w:hint="eastAsia" w:ascii="黑体" w:hAnsi="黑体" w:eastAsia="黑体" w:cs="黑体"/>
          <w:sz w:val="32"/>
          <w:szCs w:val="32"/>
        </w:rPr>
        <w:t>：</w:t>
      </w:r>
      <w:r>
        <w:rPr>
          <w:rFonts w:ascii="Times New Roman" w:hAnsi="Times New Roman" w:eastAsia="仿宋_GB2312" w:cs="Times New Roman"/>
          <w:color w:val="FF0000"/>
          <w:sz w:val="32"/>
          <w:szCs w:val="32"/>
        </w:rPr>
        <w:t xml:space="preserve"> </w:t>
      </w:r>
      <w:r>
        <w:rPr>
          <w:rFonts w:ascii="Times New Roman" w:hAnsi="Times New Roman" w:eastAsia="仿宋_GB2312" w:cs="Times New Roman"/>
          <w:color w:val="auto"/>
          <w:sz w:val="32"/>
          <w:szCs w:val="32"/>
          <w:highlight w:val="none"/>
        </w:rPr>
        <w:t>GZSSNG-WSXJ-</w:t>
      </w:r>
      <w:r>
        <w:rPr>
          <w:rFonts w:hint="eastAsia" w:ascii="Times New Roman" w:hAnsi="Times New Roman" w:eastAsia="仿宋_GB2312" w:cs="Times New Roman"/>
          <w:color w:val="auto"/>
          <w:sz w:val="32"/>
          <w:szCs w:val="32"/>
          <w:highlight w:val="none"/>
          <w:lang w:val="en-US" w:eastAsia="zh-CN"/>
        </w:rPr>
        <w:t>JYJYB</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2020</w:t>
      </w:r>
      <w:r>
        <w:rPr>
          <w:rFonts w:ascii="Times New Roman" w:hAnsi="Times New Roman" w:eastAsia="仿宋_GB2312" w:cs="Times New Roman"/>
          <w:color w:val="auto"/>
          <w:sz w:val="32"/>
          <w:szCs w:val="32"/>
          <w:highlight w:val="none"/>
        </w:rPr>
        <w:t>-0</w:t>
      </w:r>
      <w:r>
        <w:rPr>
          <w:rFonts w:hint="eastAsia" w:ascii="Times New Roman" w:hAnsi="Times New Roman" w:eastAsia="仿宋_GB2312" w:cs="Times New Roman"/>
          <w:color w:val="auto"/>
          <w:sz w:val="32"/>
          <w:szCs w:val="32"/>
          <w:highlight w:val="none"/>
          <w:lang w:val="en-US" w:eastAsia="zh-CN"/>
        </w:rPr>
        <w:t>02</w:t>
      </w:r>
      <w:r>
        <w:rPr>
          <w:rFonts w:ascii="Times New Roman" w:hAnsi="Times New Roman" w:eastAsia="仿宋_GB2312" w:cs="Times New Roman"/>
          <w:color w:val="FF0000"/>
          <w:sz w:val="32"/>
          <w:szCs w:val="32"/>
        </w:rPr>
        <w:t xml:space="preserve">  </w:t>
      </w:r>
    </w:p>
    <w:p>
      <w:pPr>
        <w:pStyle w:val="5"/>
        <w:spacing w:beforeAutospacing="0" w:afterAutospacing="0" w:line="560" w:lineRule="exact"/>
        <w:ind w:left="160" w:firstLine="640" w:firstLineChars="200"/>
        <w:rPr>
          <w:rFonts w:ascii="Times New Roman" w:hAnsi="Times New Roman" w:eastAsia="仿宋_GB2312" w:cs="Times New Roman"/>
          <w:kern w:val="2"/>
          <w:sz w:val="32"/>
          <w:szCs w:val="32"/>
        </w:rPr>
      </w:pPr>
      <w:r>
        <w:rPr>
          <w:rFonts w:ascii="黑体" w:hAnsi="黑体" w:eastAsia="黑体" w:cs="黑体"/>
          <w:kern w:val="2"/>
          <w:sz w:val="32"/>
          <w:szCs w:val="32"/>
        </w:rPr>
        <w:t>二、项目名称：</w:t>
      </w:r>
      <w:r>
        <w:rPr>
          <w:rFonts w:hint="eastAsia" w:ascii="黑体" w:hAnsi="黑体" w:eastAsia="黑体" w:cs="黑体"/>
          <w:kern w:val="2"/>
          <w:sz w:val="32"/>
          <w:szCs w:val="32"/>
        </w:rPr>
        <w:t>广州市第三少年宫信息化建设项目（一期）项目验收测评服务</w:t>
      </w:r>
    </w:p>
    <w:p>
      <w:pPr>
        <w:pStyle w:val="5"/>
        <w:spacing w:beforeAutospacing="0" w:afterAutospacing="0" w:line="560" w:lineRule="exact"/>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 xml:space="preserve">     </w:t>
      </w:r>
      <w:r>
        <w:rPr>
          <w:rFonts w:ascii="黑体" w:hAnsi="黑体" w:eastAsia="黑体" w:cs="黑体"/>
          <w:kern w:val="2"/>
          <w:sz w:val="32"/>
          <w:szCs w:val="32"/>
        </w:rPr>
        <w:t>三、项目内容及需求：</w:t>
      </w:r>
    </w:p>
    <w:tbl>
      <w:tblPr>
        <w:tblStyle w:val="6"/>
        <w:tblW w:w="7930" w:type="dxa"/>
        <w:tblInd w:w="113" w:type="dxa"/>
        <w:tblLayout w:type="fixed"/>
        <w:tblCellMar>
          <w:top w:w="0" w:type="dxa"/>
          <w:left w:w="108" w:type="dxa"/>
          <w:bottom w:w="0" w:type="dxa"/>
          <w:right w:w="108" w:type="dxa"/>
        </w:tblCellMar>
      </w:tblPr>
      <w:tblGrid>
        <w:gridCol w:w="683"/>
        <w:gridCol w:w="3405"/>
        <w:gridCol w:w="782"/>
        <w:gridCol w:w="1600"/>
        <w:gridCol w:w="1460"/>
      </w:tblGrid>
      <w:tr>
        <w:tblPrEx>
          <w:tblCellMar>
            <w:top w:w="0" w:type="dxa"/>
            <w:left w:w="108" w:type="dxa"/>
            <w:bottom w:w="0" w:type="dxa"/>
            <w:right w:w="108" w:type="dxa"/>
          </w:tblCellMar>
        </w:tblPrEx>
        <w:trPr>
          <w:trHeight w:val="405" w:hRule="atLeast"/>
        </w:trPr>
        <w:tc>
          <w:tcPr>
            <w:tcW w:w="68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sz w:val="24"/>
              </w:rPr>
            </w:pPr>
            <w:r>
              <w:rPr>
                <w:rFonts w:ascii="Times New Roman" w:hAnsi="Times New Roman" w:eastAsia="仿宋" w:cs="Times New Roman"/>
              </w:rPr>
              <w:t>序号</w:t>
            </w:r>
          </w:p>
        </w:tc>
        <w:tc>
          <w:tcPr>
            <w:tcW w:w="3405" w:type="dxa"/>
            <w:vMerge w:val="restart"/>
            <w:tcBorders>
              <w:top w:val="single" w:color="auto" w:sz="4" w:space="0"/>
              <w:left w:val="single" w:color="auto" w:sz="4" w:space="0"/>
              <w:bottom w:val="single" w:color="000000" w:sz="4" w:space="0"/>
              <w:right w:val="single" w:color="000000" w:sz="4" w:space="0"/>
            </w:tcBorders>
            <w:vAlign w:val="center"/>
          </w:tcPr>
          <w:p>
            <w:pPr>
              <w:jc w:val="center"/>
              <w:rPr>
                <w:rFonts w:ascii="Times New Roman" w:hAnsi="Times New Roman" w:eastAsia="仿宋" w:cs="Times New Roman"/>
              </w:rPr>
            </w:pPr>
            <w:r>
              <w:rPr>
                <w:rFonts w:hint="eastAsia" w:ascii="Times New Roman" w:hAnsi="Times New Roman" w:eastAsia="仿宋" w:cs="Times New Roman"/>
              </w:rPr>
              <w:t>项目</w:t>
            </w:r>
            <w:r>
              <w:rPr>
                <w:rFonts w:ascii="Times New Roman" w:hAnsi="Times New Roman" w:eastAsia="仿宋" w:cs="Times New Roman"/>
              </w:rPr>
              <w:t>名称</w:t>
            </w:r>
          </w:p>
        </w:tc>
        <w:tc>
          <w:tcPr>
            <w:tcW w:w="782"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Times New Roman" w:hAnsi="Times New Roman" w:eastAsia="仿宋" w:cs="Times New Roman"/>
              </w:rPr>
            </w:pPr>
            <w:r>
              <w:rPr>
                <w:rFonts w:ascii="Times New Roman" w:hAnsi="Times New Roman" w:eastAsia="仿宋" w:cs="Times New Roman"/>
              </w:rPr>
              <w:t>单位</w:t>
            </w:r>
          </w:p>
        </w:tc>
        <w:tc>
          <w:tcPr>
            <w:tcW w:w="160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Times New Roman" w:hAnsi="Times New Roman" w:eastAsia="仿宋" w:cs="Times New Roman"/>
              </w:rPr>
            </w:pPr>
            <w:r>
              <w:rPr>
                <w:rFonts w:ascii="Times New Roman" w:hAnsi="Times New Roman" w:eastAsia="仿宋" w:cs="Times New Roman"/>
              </w:rPr>
              <w:t>数量</w:t>
            </w:r>
          </w:p>
        </w:tc>
        <w:tc>
          <w:tcPr>
            <w:tcW w:w="146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Times New Roman" w:hAnsi="Times New Roman" w:eastAsia="仿宋" w:cs="Times New Roman"/>
              </w:rPr>
            </w:pPr>
            <w:r>
              <w:rPr>
                <w:rFonts w:ascii="Times New Roman" w:hAnsi="Times New Roman" w:eastAsia="仿宋" w:cs="Times New Roman"/>
              </w:rPr>
              <w:t>合计数量</w:t>
            </w:r>
          </w:p>
        </w:tc>
      </w:tr>
      <w:tr>
        <w:tblPrEx>
          <w:tblCellMar>
            <w:top w:w="0" w:type="dxa"/>
            <w:left w:w="108" w:type="dxa"/>
            <w:bottom w:w="0" w:type="dxa"/>
            <w:right w:w="108" w:type="dxa"/>
          </w:tblCellMar>
        </w:tblPrEx>
        <w:trPr>
          <w:trHeight w:val="511" w:hRule="atLeast"/>
        </w:trPr>
        <w:tc>
          <w:tcPr>
            <w:tcW w:w="68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sz w:val="24"/>
              </w:rPr>
            </w:pPr>
          </w:p>
        </w:tc>
        <w:tc>
          <w:tcPr>
            <w:tcW w:w="3405" w:type="dxa"/>
            <w:vMerge w:val="continue"/>
            <w:tcBorders>
              <w:top w:val="single" w:color="auto" w:sz="4" w:space="0"/>
              <w:left w:val="single" w:color="auto" w:sz="4" w:space="0"/>
              <w:bottom w:val="single" w:color="000000" w:sz="4" w:space="0"/>
              <w:right w:val="single" w:color="000000" w:sz="4" w:space="0"/>
            </w:tcBorders>
            <w:vAlign w:val="center"/>
          </w:tcPr>
          <w:p>
            <w:pPr>
              <w:rPr>
                <w:rFonts w:ascii="Times New Roman" w:hAnsi="Times New Roman" w:eastAsia="仿宋" w:cs="Times New Roman"/>
                <w:sz w:val="24"/>
              </w:rPr>
            </w:pPr>
          </w:p>
        </w:tc>
        <w:tc>
          <w:tcPr>
            <w:tcW w:w="782" w:type="dxa"/>
            <w:vMerge w:val="continue"/>
            <w:tcBorders>
              <w:top w:val="single" w:color="auto" w:sz="4" w:space="0"/>
              <w:left w:val="single" w:color="auto" w:sz="4" w:space="0"/>
              <w:bottom w:val="single" w:color="000000" w:sz="4" w:space="0"/>
              <w:right w:val="single" w:color="auto" w:sz="4" w:space="0"/>
            </w:tcBorders>
            <w:vAlign w:val="center"/>
          </w:tcPr>
          <w:p>
            <w:pPr>
              <w:rPr>
                <w:rFonts w:ascii="Times New Roman" w:hAnsi="Times New Roman" w:eastAsia="仿宋" w:cs="Times New Roman"/>
                <w:sz w:val="24"/>
              </w:rPr>
            </w:pPr>
          </w:p>
        </w:tc>
        <w:tc>
          <w:tcPr>
            <w:tcW w:w="1600" w:type="dxa"/>
            <w:vMerge w:val="continue"/>
            <w:tcBorders>
              <w:top w:val="single" w:color="auto" w:sz="4" w:space="0"/>
              <w:left w:val="single" w:color="auto" w:sz="4" w:space="0"/>
              <w:bottom w:val="single" w:color="000000" w:sz="4" w:space="0"/>
              <w:right w:val="single" w:color="auto" w:sz="4" w:space="0"/>
            </w:tcBorders>
            <w:vAlign w:val="center"/>
          </w:tcPr>
          <w:p>
            <w:pPr>
              <w:rPr>
                <w:rFonts w:ascii="Times New Roman" w:hAnsi="Times New Roman" w:eastAsia="仿宋" w:cs="Times New Roman"/>
                <w:sz w:val="24"/>
              </w:rPr>
            </w:pPr>
          </w:p>
        </w:tc>
        <w:tc>
          <w:tcPr>
            <w:tcW w:w="1460" w:type="dxa"/>
            <w:vMerge w:val="continue"/>
            <w:tcBorders>
              <w:top w:val="single" w:color="auto" w:sz="4" w:space="0"/>
              <w:left w:val="single" w:color="auto" w:sz="4" w:space="0"/>
              <w:bottom w:val="single" w:color="000000" w:sz="4" w:space="0"/>
              <w:right w:val="single" w:color="auto" w:sz="4" w:space="0"/>
            </w:tcBorders>
            <w:vAlign w:val="center"/>
          </w:tcPr>
          <w:p>
            <w:pPr>
              <w:rPr>
                <w:rFonts w:ascii="Times New Roman" w:hAnsi="Times New Roman" w:eastAsia="仿宋" w:cs="Times New Roman"/>
                <w:sz w:val="24"/>
              </w:rPr>
            </w:pPr>
          </w:p>
        </w:tc>
      </w:tr>
      <w:tr>
        <w:tblPrEx>
          <w:tblCellMar>
            <w:top w:w="0" w:type="dxa"/>
            <w:left w:w="108" w:type="dxa"/>
            <w:bottom w:w="0" w:type="dxa"/>
            <w:right w:w="108" w:type="dxa"/>
          </w:tblCellMar>
        </w:tblPrEx>
        <w:trPr>
          <w:trHeight w:val="405" w:hRule="atLeast"/>
        </w:trPr>
        <w:tc>
          <w:tcPr>
            <w:tcW w:w="683"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 w:cs="Times New Roman"/>
              </w:rPr>
            </w:pPr>
            <w:r>
              <w:rPr>
                <w:rFonts w:ascii="Times New Roman" w:hAnsi="Times New Roman" w:eastAsia="仿宋" w:cs="Times New Roman"/>
              </w:rPr>
              <w:t>1</w:t>
            </w:r>
          </w:p>
        </w:tc>
        <w:tc>
          <w:tcPr>
            <w:tcW w:w="3405"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 w:cs="Times New Roman"/>
              </w:rPr>
            </w:pPr>
            <w:r>
              <w:rPr>
                <w:rFonts w:hint="eastAsia" w:ascii="Times New Roman" w:hAnsi="Times New Roman" w:eastAsia="仿宋_GB2312" w:cs="Times New Roman"/>
                <w:sz w:val="32"/>
                <w:szCs w:val="32"/>
              </w:rPr>
              <w:t>广州市第三少年宫信息化建设项目（一期）信息化</w:t>
            </w:r>
            <w:r>
              <w:rPr>
                <w:rFonts w:ascii="Times New Roman" w:hAnsi="Times New Roman" w:eastAsia="仿宋_GB2312" w:cs="Times New Roman"/>
                <w:sz w:val="32"/>
                <w:szCs w:val="32"/>
              </w:rPr>
              <w:t>项目验收测评服务</w:t>
            </w:r>
          </w:p>
        </w:tc>
        <w:tc>
          <w:tcPr>
            <w:tcW w:w="782" w:type="dxa"/>
            <w:tcBorders>
              <w:top w:val="nil"/>
              <w:left w:val="nil"/>
              <w:bottom w:val="single" w:color="auto" w:sz="4" w:space="0"/>
              <w:right w:val="single" w:color="auto" w:sz="4" w:space="0"/>
            </w:tcBorders>
            <w:vAlign w:val="center"/>
          </w:tcPr>
          <w:p>
            <w:pPr>
              <w:jc w:val="center"/>
              <w:rPr>
                <w:rFonts w:ascii="Times New Roman" w:hAnsi="Times New Roman" w:eastAsia="仿宋" w:cs="Times New Roman"/>
              </w:rPr>
            </w:pPr>
            <w:r>
              <w:rPr>
                <w:rFonts w:ascii="Times New Roman" w:hAnsi="Times New Roman" w:eastAsia="仿宋" w:cs="Times New Roman"/>
              </w:rPr>
              <w:t>项</w:t>
            </w:r>
          </w:p>
        </w:tc>
        <w:tc>
          <w:tcPr>
            <w:tcW w:w="1600" w:type="dxa"/>
            <w:tcBorders>
              <w:top w:val="nil"/>
              <w:left w:val="nil"/>
              <w:bottom w:val="single" w:color="auto" w:sz="4" w:space="0"/>
              <w:right w:val="single" w:color="auto" w:sz="4" w:space="0"/>
            </w:tcBorders>
            <w:vAlign w:val="center"/>
          </w:tcPr>
          <w:p>
            <w:pPr>
              <w:jc w:val="center"/>
              <w:rPr>
                <w:rFonts w:ascii="Times New Roman" w:hAnsi="Times New Roman" w:eastAsia="仿宋" w:cs="Times New Roman"/>
              </w:rPr>
            </w:pPr>
            <w:r>
              <w:rPr>
                <w:rFonts w:ascii="Times New Roman" w:hAnsi="Times New Roman" w:eastAsia="仿宋" w:cs="Times New Roman"/>
              </w:rPr>
              <w:t>1</w:t>
            </w:r>
          </w:p>
        </w:tc>
        <w:tc>
          <w:tcPr>
            <w:tcW w:w="1460" w:type="dxa"/>
            <w:tcBorders>
              <w:top w:val="nil"/>
              <w:left w:val="nil"/>
              <w:bottom w:val="single" w:color="auto" w:sz="4" w:space="0"/>
              <w:right w:val="single" w:color="auto" w:sz="4" w:space="0"/>
            </w:tcBorders>
            <w:vAlign w:val="center"/>
          </w:tcPr>
          <w:p>
            <w:pPr>
              <w:jc w:val="center"/>
              <w:rPr>
                <w:rFonts w:ascii="Times New Roman" w:hAnsi="Times New Roman" w:eastAsia="仿宋" w:cs="Times New Roman"/>
              </w:rPr>
            </w:pPr>
            <w:r>
              <w:rPr>
                <w:rFonts w:ascii="Times New Roman" w:hAnsi="Times New Roman" w:eastAsia="仿宋" w:cs="Times New Roman"/>
              </w:rPr>
              <w:t>1</w:t>
            </w:r>
          </w:p>
        </w:tc>
      </w:tr>
    </w:tbl>
    <w:p>
      <w:pPr>
        <w:pStyle w:val="5"/>
        <w:spacing w:beforeAutospacing="0" w:afterAutospacing="0" w:line="560" w:lineRule="exact"/>
        <w:ind w:left="160" w:firstLine="640" w:firstLineChars="200"/>
        <w:rPr>
          <w:rFonts w:ascii="黑体" w:hAnsi="黑体" w:eastAsia="黑体" w:cs="黑体"/>
          <w:color w:val="auto"/>
          <w:kern w:val="2"/>
          <w:sz w:val="32"/>
          <w:szCs w:val="32"/>
        </w:rPr>
      </w:pPr>
      <w:r>
        <w:rPr>
          <w:rFonts w:ascii="黑体" w:hAnsi="黑体" w:eastAsia="黑体" w:cs="黑体"/>
          <w:color w:val="auto"/>
          <w:kern w:val="2"/>
          <w:sz w:val="32"/>
          <w:szCs w:val="32"/>
        </w:rPr>
        <w:t>四、项目中标单位职责</w:t>
      </w:r>
    </w:p>
    <w:p>
      <w:pPr>
        <w:pStyle w:val="5"/>
        <w:spacing w:line="560" w:lineRule="exact"/>
        <w:ind w:firstLine="640" w:firstLineChars="200"/>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仿宋_GB2312" w:cs="Times New Roman"/>
          <w:color w:val="000000" w:themeColor="text1"/>
          <w:kern w:val="2"/>
          <w:sz w:val="32"/>
          <w:szCs w:val="32"/>
          <w14:textFill>
            <w14:solidFill>
              <w14:schemeClr w14:val="tx1"/>
            </w14:solidFill>
          </w14:textFill>
        </w:rPr>
        <w:t>（一）根据</w:t>
      </w:r>
      <w:r>
        <w:rPr>
          <w:rFonts w:hint="eastAsia" w:ascii="Times New Roman" w:hAnsi="Times New Roman" w:eastAsia="仿宋_GB2312" w:cs="Times New Roman"/>
          <w:color w:val="000000" w:themeColor="text1"/>
          <w:kern w:val="2"/>
          <w:sz w:val="32"/>
          <w:szCs w:val="32"/>
          <w14:textFill>
            <w14:solidFill>
              <w14:schemeClr w14:val="tx1"/>
            </w14:solidFill>
          </w14:textFill>
        </w:rPr>
        <w:t>《智能建筑工程质量验收规范（GB 50339-2013）》、《综合布线系统工程验收规范（GB 50312－2007）》、《建筑物电子信息系统防雷技术规范（GB 50343-2012）》、《广州市政务服务数据管理局关于广州市政府投资信息化项目第三方验收测评的通知》等技术标准</w:t>
      </w:r>
      <w:r>
        <w:rPr>
          <w:rFonts w:ascii="Times New Roman" w:hAnsi="Times New Roman" w:eastAsia="仿宋_GB2312" w:cs="Times New Roman"/>
          <w:kern w:val="2"/>
          <w:sz w:val="32"/>
          <w:szCs w:val="32"/>
        </w:rPr>
        <w:t>规定</w:t>
      </w:r>
      <w:r>
        <w:rPr>
          <w:rFonts w:hint="eastAsia" w:ascii="Times New Roman" w:hAnsi="Times New Roman" w:eastAsia="仿宋_GB2312" w:cs="Times New Roman"/>
          <w:kern w:val="2"/>
          <w:sz w:val="32"/>
          <w:szCs w:val="32"/>
        </w:rPr>
        <w:t>完成信息化</w:t>
      </w:r>
      <w:r>
        <w:rPr>
          <w:rFonts w:ascii="Times New Roman" w:hAnsi="Times New Roman" w:eastAsia="仿宋_GB2312" w:cs="Times New Roman"/>
          <w:kern w:val="2"/>
          <w:sz w:val="32"/>
          <w:szCs w:val="32"/>
        </w:rPr>
        <w:t>系统验收测评技术服务，</w:t>
      </w:r>
      <w:r>
        <w:rPr>
          <w:rFonts w:hint="eastAsia" w:ascii="Times New Roman" w:hAnsi="Times New Roman" w:eastAsia="仿宋_GB2312" w:cs="Times New Roman"/>
          <w:kern w:val="2"/>
          <w:sz w:val="32"/>
          <w:szCs w:val="32"/>
        </w:rPr>
        <w:t>中标服务商应具备专业资质证书（中国合格评定国家认可委员会（CNAS）颁发的实验室认可证书或实验室认可证书或省级以上（含省、自治区、直辖市）质量监督部门颁发的检验检测机构资质认定证书（CMA）），并须在出具的测评报告上加盖CNAS或CMA检测章。</w:t>
      </w:r>
      <w:r>
        <w:rPr>
          <w:rFonts w:ascii="Times New Roman" w:hAnsi="Times New Roman" w:eastAsia="仿宋_GB2312" w:cs="Times New Roman"/>
          <w:kern w:val="2"/>
          <w:sz w:val="32"/>
          <w:szCs w:val="32"/>
        </w:rPr>
        <w:t>出具的报告必须符合年度全面检测要求。同时需出具全面验收测评的系统检测点位图纸；</w:t>
      </w:r>
    </w:p>
    <w:p>
      <w:pPr>
        <w:pStyle w:val="5"/>
        <w:spacing w:beforeAutospacing="0" w:after="0" w:afterAutospacing="0" w:line="560" w:lineRule="exact"/>
        <w:ind w:firstLine="640" w:firstLineChars="200"/>
        <w:rPr>
          <w:rFonts w:ascii="Times New Roman" w:hAnsi="Times New Roman" w:eastAsia="仿宋_GB2312" w:cs="Times New Roman"/>
          <w:b/>
          <w:bCs/>
          <w:kern w:val="2"/>
          <w:sz w:val="32"/>
          <w:szCs w:val="32"/>
        </w:rPr>
      </w:pPr>
      <w:r>
        <w:rPr>
          <w:rFonts w:ascii="Times New Roman" w:hAnsi="Times New Roman" w:eastAsia="仿宋_GB2312" w:cs="Times New Roman"/>
          <w:kern w:val="2"/>
          <w:sz w:val="32"/>
          <w:szCs w:val="32"/>
        </w:rPr>
        <w:t>（二）要求做好安全保障措施与现场管理方案；</w:t>
      </w:r>
    </w:p>
    <w:p>
      <w:pPr>
        <w:pStyle w:val="5"/>
        <w:spacing w:beforeAutospacing="0" w:after="0" w:afterAutospacing="0" w:line="560"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（三）中标单位须出具相应费用的有效发票，凭发票进行费用结算</w:t>
      </w:r>
      <w:r>
        <w:rPr>
          <w:rFonts w:hint="eastAsia" w:ascii="Times New Roman" w:hAnsi="Times New Roman" w:eastAsia="仿宋_GB2312" w:cs="Times New Roman"/>
          <w:kern w:val="2"/>
          <w:sz w:val="32"/>
          <w:szCs w:val="32"/>
        </w:rPr>
        <w:t>；</w:t>
      </w:r>
    </w:p>
    <w:p>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（四）依据项目合同开展验收测评工作</w:t>
      </w:r>
      <w:r>
        <w:rPr>
          <w:rFonts w:ascii="Times New Roman" w:hAnsi="Times New Roman" w:eastAsia="仿宋_GB2312" w:cs="Times New Roman"/>
          <w:sz w:val="32"/>
          <w:szCs w:val="32"/>
        </w:rPr>
        <w:t>。</w:t>
      </w:r>
    </w:p>
    <w:p>
      <w:pPr>
        <w:pStyle w:val="5"/>
        <w:spacing w:beforeAutospacing="0" w:afterAutospacing="0" w:line="560" w:lineRule="exact"/>
        <w:ind w:firstLine="640" w:firstLineChars="200"/>
        <w:rPr>
          <w:rFonts w:ascii="Times New Roman" w:hAnsi="Times New Roman" w:eastAsia="仿宋_GB2312" w:cs="Times New Roman"/>
          <w:kern w:val="2"/>
          <w:sz w:val="32"/>
          <w:szCs w:val="32"/>
          <w:highlight w:val="none"/>
          <w:shd w:val="clear" w:color="auto" w:fill="auto"/>
        </w:rPr>
      </w:pPr>
      <w:r>
        <w:rPr>
          <w:rFonts w:ascii="黑体" w:hAnsi="黑体" w:eastAsia="黑体" w:cs="黑体"/>
          <w:kern w:val="2"/>
          <w:sz w:val="32"/>
          <w:szCs w:val="32"/>
        </w:rPr>
        <w:t>五、项目预算上限：</w:t>
      </w:r>
      <w:r>
        <w:rPr>
          <w:rFonts w:ascii="Times New Roman" w:hAnsi="Times New Roman" w:eastAsia="仿宋_GB2312" w:cs="Times New Roman"/>
          <w:color w:val="auto"/>
          <w:kern w:val="2"/>
          <w:sz w:val="32"/>
          <w:szCs w:val="32"/>
          <w:highlight w:val="none"/>
          <w:shd w:val="clear" w:color="auto" w:fill="auto"/>
        </w:rPr>
        <w:t>人民币</w:t>
      </w:r>
      <w:r>
        <w:rPr>
          <w:rFonts w:hint="eastAsia" w:ascii="Times New Roman" w:hAnsi="Times New Roman" w:eastAsia="仿宋_GB2312" w:cs="Times New Roman"/>
          <w:color w:val="auto"/>
          <w:kern w:val="2"/>
          <w:sz w:val="32"/>
          <w:szCs w:val="32"/>
          <w:highlight w:val="none"/>
          <w:shd w:val="clear" w:color="auto" w:fill="auto"/>
        </w:rPr>
        <w:t>壹拾</w:t>
      </w:r>
      <w:r>
        <w:rPr>
          <w:rFonts w:hint="eastAsia" w:ascii="Times New Roman" w:hAnsi="Times New Roman" w:eastAsia="仿宋_GB2312" w:cs="Times New Roman"/>
          <w:color w:val="auto"/>
          <w:kern w:val="2"/>
          <w:sz w:val="32"/>
          <w:szCs w:val="32"/>
          <w:highlight w:val="none"/>
          <w:shd w:val="clear" w:color="auto" w:fill="auto"/>
          <w:lang w:val="en-US" w:eastAsia="zh-CN"/>
        </w:rPr>
        <w:t>肆</w:t>
      </w:r>
      <w:r>
        <w:rPr>
          <w:rFonts w:ascii="Times New Roman" w:hAnsi="Times New Roman" w:eastAsia="仿宋_GB2312" w:cs="Times New Roman"/>
          <w:color w:val="auto"/>
          <w:kern w:val="2"/>
          <w:sz w:val="32"/>
          <w:szCs w:val="32"/>
          <w:highlight w:val="none"/>
          <w:shd w:val="clear" w:color="auto" w:fill="auto"/>
        </w:rPr>
        <w:t>万叁仟</w:t>
      </w:r>
      <w:r>
        <w:rPr>
          <w:rFonts w:hint="eastAsia" w:ascii="Times New Roman" w:hAnsi="Times New Roman" w:eastAsia="仿宋_GB2312" w:cs="Times New Roman"/>
          <w:color w:val="auto"/>
          <w:kern w:val="2"/>
          <w:sz w:val="32"/>
          <w:szCs w:val="32"/>
          <w:highlight w:val="none"/>
          <w:shd w:val="clear" w:color="auto" w:fill="auto"/>
          <w:lang w:val="en-US" w:eastAsia="zh-CN"/>
        </w:rPr>
        <w:t>伍</w:t>
      </w:r>
      <w:r>
        <w:rPr>
          <w:rFonts w:ascii="Times New Roman" w:hAnsi="Times New Roman" w:eastAsia="仿宋_GB2312" w:cs="Times New Roman"/>
          <w:color w:val="auto"/>
          <w:kern w:val="2"/>
          <w:sz w:val="32"/>
          <w:szCs w:val="32"/>
          <w:highlight w:val="none"/>
          <w:shd w:val="clear" w:color="auto" w:fill="auto"/>
        </w:rPr>
        <w:t>佰</w:t>
      </w:r>
      <w:r>
        <w:rPr>
          <w:rFonts w:hint="eastAsia" w:ascii="Times New Roman" w:hAnsi="Times New Roman" w:eastAsia="仿宋_GB2312" w:cs="Times New Roman"/>
          <w:color w:val="auto"/>
          <w:kern w:val="2"/>
          <w:sz w:val="32"/>
          <w:szCs w:val="32"/>
          <w:highlight w:val="none"/>
          <w:shd w:val="clear" w:color="auto" w:fill="auto"/>
        </w:rPr>
        <w:t>元</w:t>
      </w:r>
      <w:r>
        <w:rPr>
          <w:rFonts w:ascii="Times New Roman" w:hAnsi="Times New Roman" w:eastAsia="仿宋_GB2312" w:cs="Times New Roman"/>
          <w:color w:val="auto"/>
          <w:kern w:val="2"/>
          <w:sz w:val="32"/>
          <w:szCs w:val="32"/>
          <w:highlight w:val="none"/>
          <w:shd w:val="clear" w:color="auto" w:fill="auto"/>
        </w:rPr>
        <w:t>整</w:t>
      </w:r>
      <w:r>
        <w:rPr>
          <w:rFonts w:hint="eastAsia" w:ascii="Times New Roman" w:hAnsi="Times New Roman" w:eastAsia="仿宋_GB2312" w:cs="Times New Roman"/>
          <w:color w:val="auto"/>
          <w:kern w:val="2"/>
          <w:sz w:val="32"/>
          <w:szCs w:val="32"/>
          <w:highlight w:val="none"/>
          <w:shd w:val="clear" w:color="auto" w:fill="auto"/>
        </w:rPr>
        <w:t>（</w:t>
      </w:r>
      <w:r>
        <w:rPr>
          <w:rFonts w:ascii="Times New Roman" w:hAnsi="Times New Roman" w:eastAsia="仿宋_GB2312" w:cs="Times New Roman"/>
          <w:color w:val="auto"/>
          <w:kern w:val="2"/>
          <w:sz w:val="32"/>
          <w:szCs w:val="32"/>
          <w:highlight w:val="none"/>
          <w:shd w:val="clear" w:color="auto" w:fill="auto"/>
        </w:rPr>
        <w:t>1</w:t>
      </w:r>
      <w:r>
        <w:rPr>
          <w:rFonts w:hint="eastAsia" w:ascii="Times New Roman" w:hAnsi="Times New Roman" w:eastAsia="仿宋_GB2312" w:cs="Times New Roman"/>
          <w:color w:val="auto"/>
          <w:kern w:val="2"/>
          <w:sz w:val="32"/>
          <w:szCs w:val="32"/>
          <w:highlight w:val="none"/>
          <w:shd w:val="clear" w:color="auto" w:fill="auto"/>
          <w:lang w:val="en-US" w:eastAsia="zh-CN"/>
        </w:rPr>
        <w:t>4</w:t>
      </w:r>
      <w:r>
        <w:rPr>
          <w:rFonts w:ascii="Times New Roman" w:hAnsi="Times New Roman" w:eastAsia="仿宋_GB2312" w:cs="Times New Roman"/>
          <w:color w:val="auto"/>
          <w:kern w:val="2"/>
          <w:sz w:val="32"/>
          <w:szCs w:val="32"/>
          <w:highlight w:val="none"/>
          <w:shd w:val="clear" w:color="auto" w:fill="auto"/>
        </w:rPr>
        <w:t>3</w:t>
      </w:r>
      <w:r>
        <w:rPr>
          <w:rFonts w:hint="eastAsia" w:ascii="Times New Roman" w:hAnsi="Times New Roman" w:eastAsia="仿宋_GB2312" w:cs="Times New Roman"/>
          <w:color w:val="auto"/>
          <w:kern w:val="2"/>
          <w:sz w:val="32"/>
          <w:szCs w:val="32"/>
          <w:highlight w:val="none"/>
          <w:shd w:val="clear" w:color="auto" w:fill="auto"/>
          <w:lang w:val="en-US" w:eastAsia="zh-CN"/>
        </w:rPr>
        <w:t>5</w:t>
      </w:r>
      <w:r>
        <w:rPr>
          <w:rFonts w:ascii="Times New Roman" w:hAnsi="Times New Roman" w:eastAsia="仿宋_GB2312" w:cs="Times New Roman"/>
          <w:color w:val="auto"/>
          <w:kern w:val="2"/>
          <w:sz w:val="32"/>
          <w:szCs w:val="32"/>
          <w:highlight w:val="none"/>
          <w:shd w:val="clear" w:color="auto" w:fill="auto"/>
        </w:rPr>
        <w:t>00</w:t>
      </w:r>
      <w:r>
        <w:rPr>
          <w:rFonts w:hint="eastAsia" w:ascii="Times New Roman" w:hAnsi="Times New Roman" w:eastAsia="仿宋_GB2312" w:cs="Times New Roman"/>
          <w:color w:val="auto"/>
          <w:kern w:val="2"/>
          <w:sz w:val="32"/>
          <w:szCs w:val="32"/>
          <w:highlight w:val="none"/>
          <w:shd w:val="clear" w:color="auto" w:fill="auto"/>
        </w:rPr>
        <w:t>元）</w:t>
      </w:r>
      <w:r>
        <w:rPr>
          <w:rFonts w:ascii="Times New Roman" w:hAnsi="Times New Roman" w:eastAsia="仿宋_GB2312" w:cs="Times New Roman"/>
          <w:kern w:val="2"/>
          <w:sz w:val="32"/>
          <w:szCs w:val="32"/>
          <w:highlight w:val="none"/>
          <w:shd w:val="clear" w:color="auto" w:fill="auto"/>
        </w:rPr>
        <w:t>。</w:t>
      </w:r>
    </w:p>
    <w:p>
      <w:pPr>
        <w:pStyle w:val="5"/>
        <w:spacing w:beforeAutospacing="0" w:after="0" w:afterAutospacing="0" w:line="560"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本采购项目使用财政专项资金，为保障专项资金合理使用及为保障正常教学秩序，实现消防安全目标，如检测时间变更，采购方将提前通知中标单位，双方妥善做出安排；如取消本次活动，采购方将提前通知并不支付任何费用；</w:t>
      </w:r>
    </w:p>
    <w:p>
      <w:pPr>
        <w:pStyle w:val="5"/>
        <w:spacing w:beforeAutospacing="0" w:afterAutospacing="0" w:line="560" w:lineRule="exact"/>
        <w:ind w:firstLine="640" w:firstLineChars="200"/>
        <w:rPr>
          <w:rFonts w:ascii="黑体" w:hAnsi="黑体" w:eastAsia="黑体" w:cs="黑体"/>
          <w:kern w:val="2"/>
          <w:sz w:val="32"/>
          <w:szCs w:val="32"/>
        </w:rPr>
      </w:pPr>
      <w:r>
        <w:rPr>
          <w:rFonts w:hint="eastAsia" w:ascii="黑体" w:hAnsi="黑体" w:eastAsia="黑体" w:cs="黑体"/>
          <w:kern w:val="2"/>
          <w:sz w:val="32"/>
          <w:szCs w:val="32"/>
        </w:rPr>
        <w:t>六、</w:t>
      </w:r>
      <w:r>
        <w:rPr>
          <w:rFonts w:ascii="黑体" w:hAnsi="黑体" w:eastAsia="黑体" w:cs="黑体"/>
          <w:kern w:val="2"/>
          <w:sz w:val="32"/>
          <w:szCs w:val="32"/>
        </w:rPr>
        <w:t>支付方式</w:t>
      </w:r>
    </w:p>
    <w:p>
      <w:pPr>
        <w:pStyle w:val="5"/>
        <w:spacing w:beforeAutospacing="0" w:after="0" w:afterAutospacing="0" w:line="560"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合同签订之日起7个工作日内，中标单位须出具相应费用的有效发票，采购人按合同要求办理付款手续。</w:t>
      </w:r>
    </w:p>
    <w:p>
      <w:pPr>
        <w:pStyle w:val="5"/>
        <w:spacing w:beforeAutospacing="0" w:afterAutospacing="0" w:line="560" w:lineRule="exact"/>
        <w:ind w:firstLine="640" w:firstLineChars="200"/>
        <w:rPr>
          <w:rFonts w:ascii="黑体" w:hAnsi="黑体" w:eastAsia="黑体" w:cs="黑体"/>
          <w:kern w:val="2"/>
          <w:sz w:val="32"/>
          <w:szCs w:val="32"/>
        </w:rPr>
      </w:pPr>
      <w:r>
        <w:rPr>
          <w:rFonts w:ascii="黑体" w:hAnsi="黑体" w:eastAsia="黑体" w:cs="黑体"/>
          <w:kern w:val="2"/>
          <w:sz w:val="32"/>
          <w:szCs w:val="32"/>
        </w:rPr>
        <w:t>七、合格的供应商应具备公告中列明的所有资格要求。</w:t>
      </w:r>
    </w:p>
    <w:p>
      <w:pPr>
        <w:pStyle w:val="5"/>
        <w:spacing w:beforeAutospacing="0" w:afterAutospacing="0" w:line="560" w:lineRule="exact"/>
        <w:ind w:firstLine="640" w:firstLineChars="200"/>
        <w:rPr>
          <w:rFonts w:ascii="Times New Roman" w:hAnsi="Times New Roman" w:eastAsia="仿宋_GB2312" w:cs="Times New Roman"/>
          <w:kern w:val="2"/>
          <w:sz w:val="32"/>
          <w:szCs w:val="32"/>
        </w:rPr>
      </w:pPr>
      <w:r>
        <w:rPr>
          <w:rFonts w:ascii="黑体" w:hAnsi="黑体" w:eastAsia="黑体" w:cs="黑体"/>
          <w:kern w:val="2"/>
          <w:sz w:val="32"/>
          <w:szCs w:val="32"/>
        </w:rPr>
        <w:t>八、符合条件的，</w:t>
      </w:r>
      <w:r>
        <w:rPr>
          <w:rFonts w:ascii="Times New Roman" w:hAnsi="Times New Roman" w:eastAsia="仿宋_GB2312" w:cs="Times New Roman"/>
          <w:kern w:val="2"/>
          <w:sz w:val="32"/>
          <w:szCs w:val="32"/>
        </w:rPr>
        <w:t>均可在自愿遵守本询价采购要求的前</w:t>
      </w:r>
      <w:r>
        <w:rPr>
          <w:rFonts w:ascii="Times New Roman" w:hAnsi="Times New Roman" w:eastAsia="仿宋_GB2312" w:cs="Times New Roman"/>
          <w:color w:val="000000" w:themeColor="text1"/>
          <w:kern w:val="2"/>
          <w:sz w:val="32"/>
          <w:szCs w:val="32"/>
          <w14:textFill>
            <w14:solidFill>
              <w14:schemeClr w14:val="tx1"/>
            </w14:solidFill>
          </w14:textFill>
        </w:rPr>
        <w:t>提下进行报价为确保检测质量，此次报价不得低于总限价的</w:t>
      </w:r>
      <w:r>
        <w:rPr>
          <w:rFonts w:hint="eastAsia" w:ascii="Times New Roman" w:hAnsi="Times New Roman" w:eastAsia="仿宋_GB2312" w:cs="Times New Roman"/>
          <w:color w:val="000000" w:themeColor="text1"/>
          <w:kern w:val="2"/>
          <w:sz w:val="32"/>
          <w:szCs w:val="32"/>
          <w14:textFill>
            <w14:solidFill>
              <w14:schemeClr w14:val="tx1"/>
            </w14:solidFill>
          </w14:textFill>
        </w:rPr>
        <w:t>7</w:t>
      </w:r>
      <w:r>
        <w:rPr>
          <w:rFonts w:ascii="Times New Roman" w:hAnsi="Times New Roman" w:eastAsia="仿宋_GB2312" w:cs="Times New Roman"/>
          <w:color w:val="000000" w:themeColor="text1"/>
          <w:kern w:val="2"/>
          <w:sz w:val="32"/>
          <w:szCs w:val="32"/>
          <w14:textFill>
            <w14:solidFill>
              <w14:schemeClr w14:val="tx1"/>
            </w14:solidFill>
          </w14:textFill>
        </w:rPr>
        <w:t>0%，既</w:t>
      </w:r>
      <w:r>
        <w:rPr>
          <w:rFonts w:hint="eastAsia" w:ascii="Times New Roman" w:hAnsi="Times New Roman" w:eastAsia="仿宋_GB2312" w:cs="Times New Roman"/>
          <w:color w:val="auto"/>
          <w:kern w:val="2"/>
          <w:sz w:val="32"/>
          <w:szCs w:val="32"/>
          <w:highlight w:val="none"/>
          <w:lang w:val="en-US" w:eastAsia="zh-CN"/>
        </w:rPr>
        <w:t>100450</w:t>
      </w:r>
      <w:r>
        <w:rPr>
          <w:rFonts w:ascii="Times New Roman" w:hAnsi="Times New Roman" w:eastAsia="仿宋_GB2312" w:cs="Times New Roman"/>
          <w:color w:val="000000" w:themeColor="text1"/>
          <w:kern w:val="2"/>
          <w:sz w:val="32"/>
          <w:szCs w:val="32"/>
          <w14:textFill>
            <w14:solidFill>
              <w14:schemeClr w14:val="tx1"/>
            </w14:solidFill>
          </w14:textFill>
        </w:rPr>
        <w:t>元人民币，</w:t>
      </w:r>
      <w:r>
        <w:rPr>
          <w:rFonts w:hint="eastAsia" w:ascii="Times New Roman" w:hAnsi="Times New Roman" w:eastAsia="仿宋_GB2312" w:cs="Times New Roman"/>
          <w:color w:val="000000" w:themeColor="text1"/>
          <w:kern w:val="2"/>
          <w:sz w:val="32"/>
          <w:szCs w:val="32"/>
          <w:lang w:eastAsia="zh-CN"/>
          <w14:textFill>
            <w14:solidFill>
              <w14:schemeClr w14:val="tx1"/>
            </w14:solidFill>
          </w14:textFill>
        </w:rPr>
        <w:t>如低于则</w:t>
      </w:r>
      <w:r>
        <w:rPr>
          <w:rFonts w:ascii="Times New Roman" w:hAnsi="Times New Roman" w:eastAsia="仿宋_GB2312" w:cs="Times New Roman"/>
          <w:color w:val="000000" w:themeColor="text1"/>
          <w:kern w:val="2"/>
          <w:sz w:val="32"/>
          <w:szCs w:val="32"/>
          <w14:textFill>
            <w14:solidFill>
              <w14:schemeClr w14:val="tx1"/>
            </w14:solidFill>
          </w14:textFill>
        </w:rPr>
        <w:t>需要出具检测成本说明书</w:t>
      </w:r>
      <w:r>
        <w:rPr>
          <w:rFonts w:hint="eastAsia" w:ascii="Times New Roman" w:hAnsi="Times New Roman" w:eastAsia="仿宋_GB2312" w:cs="Times New Roman"/>
          <w:color w:val="000000" w:themeColor="text1"/>
          <w:kern w:val="2"/>
          <w:sz w:val="32"/>
          <w:szCs w:val="32"/>
          <w:lang w:eastAsia="zh-CN"/>
          <w14:textFill>
            <w14:solidFill>
              <w14:schemeClr w14:val="tx1"/>
            </w14:solidFill>
          </w14:textFill>
        </w:rPr>
        <w:t>，</w:t>
      </w:r>
      <w:r>
        <w:rPr>
          <w:rFonts w:ascii="Times New Roman" w:hAnsi="Times New Roman" w:eastAsia="仿宋_GB2312" w:cs="Times New Roman"/>
          <w:kern w:val="2"/>
          <w:sz w:val="32"/>
          <w:szCs w:val="32"/>
        </w:rPr>
        <w:t>并要求被询价的供应商一次性报出不得更改的价格。对于不符合以上要求的供应商所递交的报价文件，恕不接受。</w:t>
      </w:r>
    </w:p>
    <w:p>
      <w:pPr>
        <w:pStyle w:val="5"/>
        <w:spacing w:beforeAutospacing="0" w:afterAutospacing="0" w:line="560" w:lineRule="exact"/>
        <w:ind w:firstLine="640" w:firstLineChars="200"/>
        <w:rPr>
          <w:rFonts w:ascii="黑体" w:hAnsi="黑体" w:eastAsia="黑体" w:cs="黑体"/>
          <w:kern w:val="2"/>
          <w:sz w:val="32"/>
          <w:szCs w:val="32"/>
        </w:rPr>
      </w:pPr>
      <w:r>
        <w:rPr>
          <w:rFonts w:ascii="黑体" w:hAnsi="黑体" w:eastAsia="黑体" w:cs="黑体"/>
          <w:kern w:val="2"/>
          <w:sz w:val="32"/>
          <w:szCs w:val="32"/>
        </w:rPr>
        <w:t>九、采购方式：询价采购。</w:t>
      </w:r>
    </w:p>
    <w:p>
      <w:pPr>
        <w:pStyle w:val="5"/>
        <w:spacing w:beforeAutospacing="0" w:after="0" w:afterAutospacing="0" w:line="560" w:lineRule="exact"/>
        <w:ind w:firstLine="640" w:firstLineChars="200"/>
        <w:rPr>
          <w:rFonts w:ascii="Times New Roman" w:hAnsi="Times New Roman" w:eastAsia="仿宋_GB2312" w:cs="Times New Roman"/>
          <w:kern w:val="2"/>
          <w:sz w:val="32"/>
          <w:szCs w:val="32"/>
        </w:rPr>
      </w:pPr>
      <w:r>
        <w:rPr>
          <w:rFonts w:ascii="黑体" w:hAnsi="黑体" w:eastAsia="黑体" w:cs="黑体"/>
          <w:kern w:val="2"/>
          <w:sz w:val="32"/>
          <w:szCs w:val="32"/>
        </w:rPr>
        <w:t>十、本次询价为整体服务采购，</w:t>
      </w:r>
      <w:r>
        <w:rPr>
          <w:rFonts w:ascii="Times New Roman" w:hAnsi="Times New Roman" w:eastAsia="仿宋_GB2312" w:cs="Times New Roman"/>
          <w:kern w:val="2"/>
          <w:sz w:val="32"/>
          <w:szCs w:val="32"/>
        </w:rPr>
        <w:t>询价响应供应商报价时须写明单价及总价、服务的详细配置参数，定标后不再增补任何费用。</w:t>
      </w:r>
    </w:p>
    <w:p>
      <w:pPr>
        <w:pStyle w:val="5"/>
        <w:spacing w:beforeAutospacing="0" w:after="0" w:afterAutospacing="0" w:line="560" w:lineRule="exact"/>
        <w:ind w:firstLine="640" w:firstLineChars="200"/>
        <w:rPr>
          <w:rFonts w:ascii="Times New Roman" w:hAnsi="Times New Roman" w:eastAsia="仿宋_GB2312" w:cs="Times New Roman"/>
          <w:color w:val="000000"/>
          <w:kern w:val="2"/>
          <w:sz w:val="32"/>
          <w:szCs w:val="32"/>
        </w:rPr>
      </w:pPr>
      <w:r>
        <w:rPr>
          <w:rFonts w:hint="eastAsia" w:ascii="黑体" w:hAnsi="黑体" w:eastAsia="黑体" w:cs="黑体"/>
          <w:kern w:val="2"/>
          <w:sz w:val="32"/>
          <w:szCs w:val="32"/>
        </w:rPr>
        <w:t>十一、交货期：</w:t>
      </w:r>
      <w:r>
        <w:rPr>
          <w:rFonts w:ascii="Times New Roman" w:hAnsi="Times New Roman" w:eastAsia="仿宋_GB2312" w:cs="Times New Roman"/>
          <w:kern w:val="2"/>
          <w:sz w:val="32"/>
          <w:szCs w:val="32"/>
        </w:rPr>
        <w:t>按合同约定时间。</w:t>
      </w:r>
      <w:r>
        <w:rPr>
          <w:rFonts w:ascii="Times New Roman" w:hAnsi="Times New Roman" w:eastAsia="仿宋_GB2312" w:cs="Times New Roman"/>
          <w:kern w:val="2"/>
          <w:sz w:val="32"/>
          <w:szCs w:val="32"/>
        </w:rPr>
        <w:br w:type="textWrapping"/>
      </w:r>
      <w:r>
        <w:rPr>
          <w:rFonts w:ascii="Times New Roman" w:hAnsi="Times New Roman" w:eastAsia="仿宋_GB2312" w:cs="Times New Roman"/>
          <w:kern w:val="2"/>
          <w:sz w:val="32"/>
          <w:szCs w:val="32"/>
        </w:rPr>
        <w:t xml:space="preserve">   </w:t>
      </w:r>
      <w:r>
        <w:rPr>
          <w:rFonts w:ascii="黑体" w:hAnsi="黑体" w:eastAsia="黑体" w:cs="黑体"/>
          <w:kern w:val="2"/>
          <w:sz w:val="32"/>
          <w:szCs w:val="32"/>
        </w:rPr>
        <w:t xml:space="preserve"> 十二、评审、定标原则：</w:t>
      </w:r>
      <w:r>
        <w:rPr>
          <w:rFonts w:ascii="Times New Roman" w:hAnsi="Times New Roman" w:eastAsia="仿宋_GB2312" w:cs="Times New Roman"/>
          <w:color w:val="000000"/>
          <w:kern w:val="2"/>
          <w:sz w:val="32"/>
          <w:szCs w:val="32"/>
        </w:rPr>
        <w:t>在所有的询价文件符合或高于询价采购文件各项要求的情况下，报价最低者为成交供应商；在此基础上报价若相同的，以售后服务承诺最优者为成交供应商。</w:t>
      </w:r>
    </w:p>
    <w:p>
      <w:pPr>
        <w:pStyle w:val="5"/>
        <w:spacing w:beforeAutospacing="0" w:afterAutospacing="0" w:line="560" w:lineRule="exact"/>
        <w:ind w:firstLine="800" w:firstLineChars="250"/>
        <w:rPr>
          <w:rFonts w:ascii="Times New Roman" w:hAnsi="Times New Roman" w:eastAsia="仿宋_GB2312" w:cs="Times New Roman"/>
          <w:kern w:val="2"/>
          <w:sz w:val="32"/>
          <w:szCs w:val="32"/>
        </w:rPr>
      </w:pPr>
      <w:r>
        <w:rPr>
          <w:rFonts w:ascii="黑体" w:hAnsi="黑体" w:eastAsia="黑体" w:cs="黑体"/>
          <w:kern w:val="2"/>
          <w:sz w:val="32"/>
          <w:szCs w:val="32"/>
        </w:rPr>
        <w:t>十三、采购响应：</w:t>
      </w:r>
    </w:p>
    <w:p>
      <w:pPr>
        <w:pStyle w:val="5"/>
        <w:spacing w:beforeAutospacing="0" w:afterAutospacing="0" w:line="560" w:lineRule="exact"/>
        <w:ind w:firstLine="640" w:firstLineChars="200"/>
        <w:rPr>
          <w:rFonts w:ascii="Times New Roman" w:hAnsi="Times New Roman" w:eastAsia="仿宋_GB2312" w:cs="Times New Roman"/>
          <w:color w:val="FF0000"/>
          <w:kern w:val="2"/>
          <w:sz w:val="32"/>
          <w:szCs w:val="32"/>
        </w:rPr>
      </w:pPr>
      <w:r>
        <w:rPr>
          <w:rFonts w:ascii="Times New Roman" w:hAnsi="Times New Roman" w:eastAsia="仿宋_GB2312" w:cs="Times New Roman"/>
          <w:kern w:val="2"/>
          <w:sz w:val="32"/>
          <w:szCs w:val="32"/>
        </w:rPr>
        <w:t>（一）截止时间：</w:t>
      </w:r>
      <w:r>
        <w:rPr>
          <w:rFonts w:ascii="Times New Roman" w:hAnsi="Times New Roman" w:eastAsia="仿宋_GB2312" w:cs="Times New Roman"/>
          <w:color w:val="auto"/>
          <w:kern w:val="2"/>
          <w:sz w:val="32"/>
          <w:szCs w:val="32"/>
          <w:highlight w:val="none"/>
        </w:rPr>
        <w:t>20</w:t>
      </w:r>
      <w:r>
        <w:rPr>
          <w:rFonts w:hint="eastAsia" w:ascii="Times New Roman" w:hAnsi="Times New Roman" w:eastAsia="仿宋_GB2312" w:cs="Times New Roman"/>
          <w:color w:val="auto"/>
          <w:kern w:val="2"/>
          <w:sz w:val="32"/>
          <w:szCs w:val="32"/>
          <w:highlight w:val="none"/>
        </w:rPr>
        <w:t>20</w:t>
      </w:r>
      <w:r>
        <w:rPr>
          <w:rFonts w:ascii="Times New Roman" w:hAnsi="Times New Roman" w:eastAsia="仿宋_GB2312" w:cs="Times New Roman"/>
          <w:color w:val="auto"/>
          <w:kern w:val="2"/>
          <w:sz w:val="32"/>
          <w:szCs w:val="32"/>
          <w:highlight w:val="none"/>
        </w:rPr>
        <w:t xml:space="preserve">年 </w:t>
      </w:r>
      <w:r>
        <w:rPr>
          <w:rFonts w:hint="eastAsia" w:ascii="Times New Roman" w:hAnsi="Times New Roman" w:eastAsia="仿宋_GB2312" w:cs="Times New Roman"/>
          <w:color w:val="auto"/>
          <w:kern w:val="2"/>
          <w:sz w:val="32"/>
          <w:szCs w:val="32"/>
          <w:highlight w:val="none"/>
          <w:lang w:val="en-US" w:eastAsia="zh-CN"/>
        </w:rPr>
        <w:t>3</w:t>
      </w:r>
      <w:r>
        <w:rPr>
          <w:rFonts w:ascii="Times New Roman" w:hAnsi="Times New Roman" w:eastAsia="仿宋_GB2312" w:cs="Times New Roman"/>
          <w:color w:val="auto"/>
          <w:kern w:val="2"/>
          <w:sz w:val="32"/>
          <w:szCs w:val="32"/>
          <w:highlight w:val="none"/>
        </w:rPr>
        <w:t>月</w:t>
      </w:r>
      <w:r>
        <w:rPr>
          <w:rFonts w:hint="eastAsia" w:ascii="Times New Roman" w:hAnsi="Times New Roman" w:eastAsia="仿宋_GB2312" w:cs="Times New Roman"/>
          <w:color w:val="auto"/>
          <w:kern w:val="2"/>
          <w:sz w:val="32"/>
          <w:szCs w:val="32"/>
          <w:highlight w:val="none"/>
          <w:lang w:val="en-US" w:eastAsia="zh-CN"/>
        </w:rPr>
        <w:t>24</w:t>
      </w:r>
      <w:r>
        <w:rPr>
          <w:rFonts w:ascii="Times New Roman" w:hAnsi="Times New Roman" w:eastAsia="仿宋_GB2312" w:cs="Times New Roman"/>
          <w:color w:val="auto"/>
          <w:kern w:val="2"/>
          <w:sz w:val="32"/>
          <w:szCs w:val="32"/>
          <w:highlight w:val="none"/>
        </w:rPr>
        <w:t>日上午</w:t>
      </w:r>
      <w:r>
        <w:rPr>
          <w:rFonts w:hint="eastAsia" w:ascii="Times New Roman" w:hAnsi="Times New Roman" w:eastAsia="仿宋_GB2312" w:cs="Times New Roman"/>
          <w:color w:val="auto"/>
          <w:kern w:val="2"/>
          <w:sz w:val="32"/>
          <w:szCs w:val="32"/>
          <w:highlight w:val="none"/>
          <w:lang w:val="en-US" w:eastAsia="zh-CN"/>
        </w:rPr>
        <w:t>9</w:t>
      </w:r>
      <w:r>
        <w:rPr>
          <w:rFonts w:ascii="Times New Roman" w:hAnsi="Times New Roman" w:eastAsia="仿宋_GB2312" w:cs="Times New Roman"/>
          <w:color w:val="auto"/>
          <w:kern w:val="2"/>
          <w:sz w:val="32"/>
          <w:szCs w:val="32"/>
          <w:highlight w:val="none"/>
        </w:rPr>
        <w:t>：00时</w:t>
      </w:r>
    </w:p>
    <w:p>
      <w:pPr>
        <w:pStyle w:val="5"/>
        <w:spacing w:beforeAutospacing="0" w:afterAutospacing="0" w:line="560"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（二）响应要求：供应商须通过与采购单位联系获取报价格式文件，并在采购响应截止时间前完成报价手续。</w:t>
      </w:r>
    </w:p>
    <w:p>
      <w:pPr>
        <w:pStyle w:val="5"/>
        <w:spacing w:beforeAutospacing="0" w:after="0" w:afterAutospacing="0" w:line="560" w:lineRule="exact"/>
        <w:ind w:firstLine="640" w:firstLineChars="200"/>
        <w:rPr>
          <w:rFonts w:ascii="黑体" w:hAnsi="黑体" w:eastAsia="黑体" w:cs="黑体"/>
          <w:color w:val="auto"/>
          <w:kern w:val="2"/>
          <w:sz w:val="32"/>
          <w:szCs w:val="32"/>
        </w:rPr>
      </w:pPr>
      <w:r>
        <w:rPr>
          <w:rFonts w:ascii="黑体" w:hAnsi="黑体" w:eastAsia="黑体" w:cs="黑体"/>
          <w:color w:val="auto"/>
          <w:kern w:val="2"/>
          <w:sz w:val="32"/>
          <w:szCs w:val="32"/>
        </w:rPr>
        <w:t>十四、未提供下列文件，投标文件无效，作为废标处理：</w:t>
      </w:r>
    </w:p>
    <w:p>
      <w:pPr>
        <w:pStyle w:val="5"/>
        <w:spacing w:beforeAutospacing="0" w:after="0" w:afterAutospacing="0" w:line="560" w:lineRule="exact"/>
        <w:ind w:firstLine="800" w:firstLineChars="25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（一）授权单位盖公章、法定代表人签名的有效授权委托书；有效的工商营业执照的复印件；</w:t>
      </w:r>
    </w:p>
    <w:p>
      <w:pPr>
        <w:pStyle w:val="5"/>
        <w:spacing w:beforeAutospacing="0" w:afterAutospacing="0" w:line="560" w:lineRule="exact"/>
        <w:ind w:firstLine="640" w:firstLineChars="200"/>
        <w:rPr>
          <w:rFonts w:hint="eastAsia" w:ascii="Times New Roman" w:hAnsi="Times New Roman" w:eastAsia="仿宋_GB2312" w:cs="Times New Roman"/>
          <w:kern w:val="2"/>
          <w:sz w:val="32"/>
          <w:szCs w:val="32"/>
        </w:rPr>
      </w:pPr>
      <w:bookmarkStart w:id="0" w:name="_Toc419818634"/>
      <w:r>
        <w:rPr>
          <w:rFonts w:ascii="Times New Roman" w:hAnsi="Times New Roman" w:eastAsia="仿宋_GB2312" w:cs="Times New Roman"/>
          <w:kern w:val="2"/>
          <w:sz w:val="32"/>
          <w:szCs w:val="32"/>
        </w:rPr>
        <w:t>（二）未提供</w:t>
      </w:r>
      <w:r>
        <w:rPr>
          <w:rFonts w:hint="eastAsia" w:ascii="Times New Roman" w:hAnsi="Times New Roman" w:eastAsia="仿宋_GB2312" w:cs="Times New Roman"/>
          <w:kern w:val="2"/>
          <w:sz w:val="32"/>
          <w:szCs w:val="32"/>
        </w:rPr>
        <w:t>中国合格评定国家认可委员会（CNAS）颁发的实验室认可证书或实验室认可证书或国家级质量监督部门颁发的检验检测机构资质认定证书（CMA）</w:t>
      </w:r>
      <w:bookmarkEnd w:id="0"/>
      <w:r>
        <w:rPr>
          <w:rFonts w:ascii="Times New Roman" w:hAnsi="Times New Roman" w:eastAsia="仿宋_GB2312" w:cs="Times New Roman"/>
          <w:kern w:val="2"/>
          <w:sz w:val="32"/>
          <w:szCs w:val="32"/>
        </w:rPr>
        <w:t>复印件（加盖单位公章）；</w:t>
      </w:r>
    </w:p>
    <w:p>
      <w:pPr>
        <w:pStyle w:val="5"/>
        <w:spacing w:beforeAutospacing="0" w:afterAutospacing="0" w:line="560" w:lineRule="exact"/>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（三）未提供质量管理体系认证证书和环境管理体系认证证书；</w:t>
      </w:r>
      <w:r>
        <w:rPr>
          <w:rFonts w:ascii="Times New Roman" w:hAnsi="Times New Roman" w:eastAsia="仿宋_GB2312" w:cs="Times New Roman"/>
          <w:kern w:val="2"/>
          <w:sz w:val="32"/>
          <w:szCs w:val="32"/>
        </w:rPr>
        <w:br w:type="textWrapping"/>
      </w:r>
      <w:r>
        <w:rPr>
          <w:rFonts w:ascii="Times New Roman" w:hAnsi="Times New Roman" w:eastAsia="仿宋_GB2312" w:cs="Times New Roman"/>
          <w:kern w:val="2"/>
          <w:sz w:val="32"/>
          <w:szCs w:val="32"/>
        </w:rPr>
        <w:t xml:space="preserve">    （</w:t>
      </w:r>
      <w:r>
        <w:rPr>
          <w:rFonts w:hint="eastAsia" w:ascii="Times New Roman" w:hAnsi="Times New Roman" w:eastAsia="仿宋_GB2312" w:cs="Times New Roman"/>
          <w:kern w:val="2"/>
          <w:sz w:val="32"/>
          <w:szCs w:val="32"/>
        </w:rPr>
        <w:t>四</w:t>
      </w:r>
      <w:r>
        <w:rPr>
          <w:rFonts w:ascii="Times New Roman" w:hAnsi="Times New Roman" w:eastAsia="仿宋_GB2312" w:cs="Times New Roman"/>
          <w:kern w:val="2"/>
          <w:sz w:val="32"/>
          <w:szCs w:val="32"/>
        </w:rPr>
        <w:t>）报价文件字迹模糊不清（包括提交的各类复印件、图纸）；</w:t>
      </w:r>
    </w:p>
    <w:p>
      <w:pPr>
        <w:pStyle w:val="5"/>
        <w:spacing w:beforeAutospacing="0" w:afterAutospacing="0" w:line="560"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 xml:space="preserve"> （四）未提供报价书(加盖单位公章)；</w:t>
      </w:r>
    </w:p>
    <w:p>
      <w:pPr>
        <w:pStyle w:val="5"/>
        <w:spacing w:beforeAutospacing="0" w:after="0" w:afterAutospacing="0" w:line="560" w:lineRule="exact"/>
        <w:ind w:firstLine="800" w:firstLineChars="25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（五）报价人认为应提供的其他资料。</w:t>
      </w:r>
    </w:p>
    <w:p>
      <w:pPr>
        <w:pStyle w:val="5"/>
        <w:spacing w:beforeAutospacing="0" w:after="0" w:afterAutospacing="0" w:line="560" w:lineRule="exact"/>
        <w:ind w:firstLine="640" w:firstLineChars="200"/>
        <w:rPr>
          <w:rFonts w:ascii="黑体" w:hAnsi="黑体" w:eastAsia="黑体" w:cs="黑体"/>
          <w:kern w:val="2"/>
          <w:sz w:val="32"/>
          <w:szCs w:val="32"/>
        </w:rPr>
      </w:pPr>
      <w:r>
        <w:rPr>
          <w:rFonts w:ascii="黑体" w:hAnsi="黑体" w:eastAsia="黑体" w:cs="黑体"/>
          <w:kern w:val="2"/>
          <w:sz w:val="32"/>
          <w:szCs w:val="32"/>
        </w:rPr>
        <w:t>十五、采购单位联系方式：</w:t>
      </w:r>
    </w:p>
    <w:p>
      <w:pPr>
        <w:pStyle w:val="5"/>
        <w:spacing w:beforeAutospacing="0" w:after="0" w:afterAutospacing="0" w:line="560" w:lineRule="exact"/>
        <w:ind w:firstLine="675" w:firstLineChars="211"/>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采购单位名称：广州市少年宫</w:t>
      </w:r>
    </w:p>
    <w:p>
      <w:pPr>
        <w:pStyle w:val="5"/>
        <w:spacing w:beforeAutospacing="0" w:after="0" w:afterAutospacing="0" w:line="560" w:lineRule="exact"/>
        <w:ind w:firstLine="672" w:firstLineChars="210"/>
        <w:rPr>
          <w:rFonts w:hint="default" w:ascii="Times New Roman" w:hAnsi="Times New Roman" w:eastAsia="仿宋_GB2312" w:cs="Times New Roman"/>
          <w:kern w:val="2"/>
          <w:sz w:val="32"/>
          <w:szCs w:val="32"/>
          <w:lang w:val="en-US" w:eastAsia="zh-CN"/>
        </w:rPr>
      </w:pPr>
      <w:r>
        <w:rPr>
          <w:rFonts w:ascii="Times New Roman" w:hAnsi="Times New Roman" w:eastAsia="仿宋_GB2312" w:cs="Times New Roman"/>
          <w:kern w:val="2"/>
          <w:sz w:val="32"/>
          <w:szCs w:val="32"/>
        </w:rPr>
        <w:t>联系人：</w:t>
      </w:r>
      <w:r>
        <w:rPr>
          <w:rFonts w:hint="eastAsia" w:ascii="Times New Roman" w:hAnsi="Times New Roman" w:eastAsia="仿宋_GB2312" w:cs="Times New Roman"/>
          <w:color w:val="auto"/>
          <w:kern w:val="2"/>
          <w:sz w:val="32"/>
          <w:szCs w:val="32"/>
          <w:highlight w:val="none"/>
          <w:lang w:val="en-US" w:eastAsia="zh-CN"/>
        </w:rPr>
        <w:t>庞老师</w:t>
      </w:r>
      <w:bookmarkStart w:id="1" w:name="_GoBack"/>
      <w:bookmarkEnd w:id="1"/>
    </w:p>
    <w:p>
      <w:pPr>
        <w:pStyle w:val="5"/>
        <w:spacing w:beforeAutospacing="0" w:after="0" w:afterAutospacing="0" w:line="560" w:lineRule="exact"/>
        <w:ind w:firstLine="675" w:firstLineChars="211"/>
        <w:rPr>
          <w:rFonts w:hint="default" w:ascii="微软雅黑" w:hAnsi="微软雅黑" w:eastAsia="仿宋_GB2312"/>
          <w:color w:val="333333"/>
          <w:szCs w:val="21"/>
          <w:lang w:val="en-US" w:eastAsia="zh-CN"/>
        </w:rPr>
      </w:pPr>
      <w:r>
        <w:rPr>
          <w:rFonts w:ascii="Times New Roman" w:hAnsi="Times New Roman" w:eastAsia="仿宋_GB2312" w:cs="Times New Roman"/>
          <w:kern w:val="2"/>
          <w:sz w:val="32"/>
          <w:szCs w:val="32"/>
        </w:rPr>
        <w:t>联系电话：</w:t>
      </w:r>
      <w:r>
        <w:rPr>
          <w:rFonts w:hint="eastAsia" w:ascii="Times New Roman" w:hAnsi="Times New Roman" w:eastAsia="仿宋_GB2312" w:cs="Times New Roman"/>
          <w:color w:val="auto"/>
          <w:kern w:val="2"/>
          <w:sz w:val="32"/>
          <w:szCs w:val="32"/>
          <w:highlight w:val="none"/>
          <w:lang w:val="en-US" w:eastAsia="zh-CN"/>
        </w:rPr>
        <w:t>020-81360199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5C03D3"/>
    <w:rsid w:val="0008691B"/>
    <w:rsid w:val="000C2469"/>
    <w:rsid w:val="00123ABF"/>
    <w:rsid w:val="001416CA"/>
    <w:rsid w:val="001923A8"/>
    <w:rsid w:val="001B545C"/>
    <w:rsid w:val="001C0533"/>
    <w:rsid w:val="001D5250"/>
    <w:rsid w:val="002251B7"/>
    <w:rsid w:val="00306593"/>
    <w:rsid w:val="003B0C8A"/>
    <w:rsid w:val="0042489B"/>
    <w:rsid w:val="0043524E"/>
    <w:rsid w:val="00457207"/>
    <w:rsid w:val="004908A3"/>
    <w:rsid w:val="00530CAD"/>
    <w:rsid w:val="00551FB6"/>
    <w:rsid w:val="005A6C7B"/>
    <w:rsid w:val="006A50D5"/>
    <w:rsid w:val="006C24B0"/>
    <w:rsid w:val="007A43B8"/>
    <w:rsid w:val="00803948"/>
    <w:rsid w:val="00984E18"/>
    <w:rsid w:val="009A3C64"/>
    <w:rsid w:val="00A01FBE"/>
    <w:rsid w:val="00A607E3"/>
    <w:rsid w:val="00A6160C"/>
    <w:rsid w:val="00AE0606"/>
    <w:rsid w:val="00B3512D"/>
    <w:rsid w:val="00C26B1C"/>
    <w:rsid w:val="00C37370"/>
    <w:rsid w:val="00C53A02"/>
    <w:rsid w:val="00C70FCE"/>
    <w:rsid w:val="00C72054"/>
    <w:rsid w:val="00D03E74"/>
    <w:rsid w:val="00D11CAC"/>
    <w:rsid w:val="00D12E70"/>
    <w:rsid w:val="00E213F2"/>
    <w:rsid w:val="00E22F37"/>
    <w:rsid w:val="00EB5B3C"/>
    <w:rsid w:val="00EE7C06"/>
    <w:rsid w:val="00F9470F"/>
    <w:rsid w:val="00FB5EFF"/>
    <w:rsid w:val="02C354F7"/>
    <w:rsid w:val="0F3E3C74"/>
    <w:rsid w:val="11F860BD"/>
    <w:rsid w:val="1390464D"/>
    <w:rsid w:val="1A7B29C1"/>
    <w:rsid w:val="2A601674"/>
    <w:rsid w:val="2E880262"/>
    <w:rsid w:val="312871AF"/>
    <w:rsid w:val="320549EB"/>
    <w:rsid w:val="415C03D3"/>
    <w:rsid w:val="50B524BB"/>
    <w:rsid w:val="551C3DEE"/>
    <w:rsid w:val="67B5394D"/>
    <w:rsid w:val="778B79B2"/>
    <w:rsid w:val="7F8F1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Hyperlink"/>
    <w:basedOn w:val="7"/>
    <w:qFormat/>
    <w:uiPriority w:val="0"/>
    <w:rPr>
      <w:color w:val="0000FF"/>
      <w:u w:val="single"/>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225</Words>
  <Characters>1286</Characters>
  <Lines>10</Lines>
  <Paragraphs>3</Paragraphs>
  <TotalTime>1</TotalTime>
  <ScaleCrop>false</ScaleCrop>
  <LinksUpToDate>false</LinksUpToDate>
  <CharactersWithSpaces>1508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2020-03-18T01:55:00Z</dcterms:created>
  <dc:creator>吾丽</dc:creator>
  <cp:lastModifiedBy>JYJYB-TPC</cp:lastModifiedBy>
  <dcterms:modified xsi:type="dcterms:W3CDTF">2020-03-18T11:42:16Z</dcterms:modified>
  <dc:title>广州市少年宫(一宫)视频监控系统升级改造项目验收测评服务网上询价公告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