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450" w:lineRule="atLeast"/>
        <w:jc w:val="center"/>
        <w:rPr>
          <w:rStyle w:val="8"/>
          <w:rFonts w:ascii="方正小标宋简体" w:hAnsi="方正小标宋简体" w:eastAsia="方正小标宋简体"/>
          <w:kern w:val="2"/>
          <w:sz w:val="44"/>
          <w:szCs w:val="44"/>
        </w:rPr>
      </w:pPr>
      <w:r>
        <w:rPr>
          <w:rStyle w:val="8"/>
          <w:rFonts w:ascii="方正小标宋简体" w:hAnsi="方正小标宋简体" w:eastAsia="方正小标宋简体"/>
          <w:kern w:val="2"/>
          <w:sz w:val="44"/>
          <w:szCs w:val="44"/>
        </w:rPr>
        <w:t>询价通知书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各单位：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 xml:space="preserve">     本单位就广州市少年宫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  <w:lang w:eastAsia="zh-CN"/>
        </w:rPr>
        <w:t>特殊教育部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采购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  <w:lang w:eastAsia="zh-CN"/>
        </w:rPr>
        <w:t>教学类文教用品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的网上询价项目进行询价，请合格的供应商予以报价。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1、项目编号：GZSSNG-WSXJ-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  <w:lang w:val="en-US" w:eastAsia="zh-CN"/>
        </w:rPr>
        <w:t>TJ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B-2020-00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  <w:lang w:val="en-US" w:eastAsia="zh-CN"/>
        </w:rPr>
        <w:t>3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2、项目名称：广州市少年宫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  <w:lang w:eastAsia="zh-CN"/>
        </w:rPr>
        <w:t>特殊教育部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采购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  <w:lang w:eastAsia="zh-CN"/>
        </w:rPr>
        <w:t>教学类文教用品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的网上询价项目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3、项目内容：</w:t>
      </w:r>
    </w:p>
    <w:tbl>
      <w:tblPr>
        <w:tblStyle w:val="5"/>
        <w:tblW w:w="909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2962"/>
        <w:gridCol w:w="928"/>
        <w:gridCol w:w="3920"/>
        <w:gridCol w:w="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jc w:val="center"/>
              <w:rPr>
                <w:rStyle w:val="8"/>
                <w:rFonts w:hint="eastAsia" w:ascii="Times New Roman" w:hAnsi="仿宋_GB2312" w:eastAsia="仿宋_GB2312"/>
                <w:b/>
                <w:kern w:val="2"/>
                <w:lang w:eastAsia="zh-CN"/>
              </w:rPr>
            </w:pPr>
            <w:r>
              <w:rPr>
                <w:rStyle w:val="8"/>
                <w:rFonts w:hint="eastAsia" w:ascii="Times New Roman" w:hAnsi="仿宋_GB2312" w:eastAsia="仿宋_GB2312"/>
                <w:b/>
                <w:kern w:val="2"/>
                <w:lang w:eastAsia="zh-CN"/>
              </w:rPr>
              <w:t>序号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jc w:val="center"/>
              <w:rPr>
                <w:rStyle w:val="8"/>
                <w:rFonts w:ascii="Times New Roman" w:hAnsi="仿宋_GB2312" w:eastAsia="仿宋_GB2312"/>
                <w:b/>
                <w:kern w:val="2"/>
              </w:rPr>
            </w:pPr>
            <w:r>
              <w:rPr>
                <w:rStyle w:val="8"/>
                <w:rFonts w:ascii="Times New Roman" w:hAnsi="仿宋_GB2312" w:eastAsia="仿宋_GB2312"/>
                <w:b/>
                <w:kern w:val="2"/>
              </w:rPr>
              <w:t>项目名称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jc w:val="center"/>
              <w:rPr>
                <w:rStyle w:val="8"/>
                <w:rFonts w:ascii="Times New Roman" w:hAnsi="仿宋_GB2312" w:eastAsia="仿宋_GB2312"/>
                <w:b/>
                <w:kern w:val="2"/>
              </w:rPr>
            </w:pPr>
            <w:r>
              <w:rPr>
                <w:rStyle w:val="8"/>
                <w:rFonts w:ascii="Times New Roman" w:hAnsi="仿宋_GB2312" w:eastAsia="仿宋_GB2312"/>
                <w:b/>
                <w:kern w:val="2"/>
              </w:rPr>
              <w:t>数量及单位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jc w:val="center"/>
              <w:rPr>
                <w:rStyle w:val="8"/>
                <w:rFonts w:ascii="Times New Roman" w:hAnsi="仿宋_GB2312" w:eastAsia="仿宋_GB2312"/>
                <w:b/>
                <w:kern w:val="2"/>
              </w:rPr>
            </w:pPr>
            <w:r>
              <w:rPr>
                <w:rStyle w:val="8"/>
                <w:rFonts w:ascii="Times New Roman" w:hAnsi="仿宋_GB2312" w:eastAsia="仿宋_GB2312"/>
                <w:b/>
                <w:kern w:val="2"/>
              </w:rPr>
              <w:t>规格技术要求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jc w:val="center"/>
              <w:rPr>
                <w:rStyle w:val="8"/>
                <w:rFonts w:ascii="Times New Roman" w:hAnsi="仿宋_GB2312" w:eastAsia="仿宋_GB2312"/>
                <w:b/>
                <w:kern w:val="2"/>
              </w:rPr>
            </w:pPr>
            <w:r>
              <w:rPr>
                <w:rStyle w:val="8"/>
                <w:rFonts w:ascii="Times New Roman" w:hAnsi="仿宋_GB2312" w:eastAsia="仿宋_GB2312"/>
                <w:b/>
                <w:kern w:val="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DIY仿竹塑料绣绷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直径30cm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DIY手做手工串珠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2斤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10mm随机混色1斤约1150颗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圆形黑卡纸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黑卡33cm/50张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儿童益智DIY珠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浅色AB500颗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欧式刺绣棉麻布绣花布料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8米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米白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DIY手工小木方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6*6cm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阿诗水彩明信片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30本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300g中粗纹10张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樱花自来水笔套装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大中小 套/3支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加厚扇面生宣纸软卡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方形30*30 包/10张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加厚扇面生宣纸软卡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圆形30*30 包/10张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MARCO马可铅笔4B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5盒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4B 12支/盒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法比亚诺塑料翻盖折叠调色盒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24格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保定宝虹水彩纸画纸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32k 200g 中粗纹 包/20张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保定宝虹水彩纸画纸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 200g 中粗纹 包/20张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儿童手指画印泥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保定宝虹水彩纸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4k 200g 包/10张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保定宝虹水彩纸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4k 300g 包/10张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晨光软头水彩笔套装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六角软头水彩笔 36色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阿诗水彩纸明信片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获多福300g中纹40张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彩色圆点贴纸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每个尺寸16种颜色，每种颜色1包.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贝多美手工用酒精胶30ml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4盒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12支一盒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圆形卡纸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牛卡，黑卡各10包，白卡16包，圆形绘画美术纸/圆形白色卡纸/36cm/50张/230g厚度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圆形卡纸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牛皮圆形绘画美术纸/36cm，50張一包，10包，150克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麻绳绳子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1捆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3mm*200米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麻绳绳子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1捆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5mm*300米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麻绳绳子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1捆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10mm*50米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手工圆形彩色折纸33cm/150g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12色混装圆形120张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圆形手工折纸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直径2cm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圆形手工折纸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直径4cm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圆形手工折纸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直径6cm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圆形手工折纸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直径10cm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圆形手工折纸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直径15cm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20袋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彩色爱心/五角星/圆波点贴纸/3种图案混发，一包10张，3包共30张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diy手工材料穗子吊穗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200条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diy手工材料穗子吊穗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200条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米黄色,湖蓝色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中国结挂件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红色,金色,天蓝色富贵结，10个一包，各色5包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台湾SDI手牌0843C美工剪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5把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透泰史莱姆起泡胶原液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10组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500ml透泰五袋（送起泡贴【防黏剂）】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通用空白食品纸袋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2捆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100张每捆/14*3*17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通用空白食品纸袋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2捆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100张每捆/13*2*12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diy亚克力宝石小亮钻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20组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A系列混装200颗，圆钻10色20颗装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加厚绘图纸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10组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a0/160g/白色/10张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液体安全色素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2组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12色套装（15ml）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液体安全色素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103天蓝色，107柠檬黄，164电子粉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水果便签纸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9本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9种水果都需要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DIY绘画纸面具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女全面（送橡皮筋）/女全面（送橡皮筋）要60个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纸浆棒球帽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50个 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圆形白色卡纸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25cm/50张/230g厚度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圆形白色卡纸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29cm/50张/230g厚度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冰条线手工编织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24卷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BT-38号，BT-B53号， BT-4号，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竹针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12对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8.0mm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贝碧欧丙烯颜料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（355珠光铜）300ml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贝碧欧丙烯颜料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（356幻彩紫蓝,357幻彩蓝绿,358幻彩绿蓝,359幻彩绿黄）每个 颜色3瓶300ml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海氏海诺碘伏消毒液棉签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1组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一盒20支，两盒为一组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邦迪弹性创可贴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一盒100片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棉质粗线2mm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2斤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棉线以重量斤为单位计算价钱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竹节空白扇子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25把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11寸，一面洒金半生熟宣一面熟宣，扇骨材料竹，直径36CM，买三把扇赠送一瓶胶水，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"/>
                  <wp:effectExtent l="0" t="0" r="0" b="0"/>
                  <wp:wrapNone/>
                  <wp:docPr id="7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1430"/>
                  <wp:effectExtent l="0" t="0" r="0" b="0"/>
                  <wp:wrapNone/>
                  <wp:docPr id="8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H管电子镇流器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佛山55W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H管865白光吸顶灯管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6条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佛山平四针55W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便携软盖水粉调色盒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加深24格软盖送刮刀一把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马利丙烯颜料瓶装500ml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大红，朱红，深红，翠绿，浅绿，湖蓝，普蓝，土黄各4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小哥比纸粘土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珍珠白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蓝萱超轻粘土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平口透明塑料袋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1捆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双面3.5丝，40*60，一捆100个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平口透明塑料袋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1捆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双面5丝，45*70，一捆100个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DIY手工材料扣子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44cm，玫红，中黄，天蓝，浅绿色，每色20粒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1盒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1分积分卡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绿联HDMI2.0版锌合金高清线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2条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绿联HDMI2.0版锌合金高清线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2条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公牛usb插排插板带线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3插 3米 GN-B5033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垃圾分类游戏道具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174张（8*8cm）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垃圾分类游戏道具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【学校推荐加大】硬纸垃圾桶5个+174张卡（8*8cm）+视频+贴纸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硕森强光手电筒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益智球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手工diy小制作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3d迷宫球魔方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空白书法扇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8把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六品堂硫酸纸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50张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临摹纸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A5 250张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风铃金属管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150支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12cm单支金色,紫色,蓝色,粉色,银色，各30支/金色,紫色,蓝色,粉色,银色，各30支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雪糕棒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原色150*18mm约100根/150*18mm约100根 原色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烘培油纸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22克薄长方形100*75（cm）500张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风筝材料包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易做*白蝴蝶,白燕子,白五边形,白三角,白鱼形，各5个/1.白蝴蝶,白燕子,白五边形,白三角,白鱼形，各5个（购买时备注：空白的）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无色透明透明垫板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100张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颜色分类：无色透明[0.26mm厚A4大]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彩色纸盘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颜色分类：12包（每色1包）（圆盘）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双面珠光纸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80张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4k珠光纸 冰白20张+炭黑20张+金黄10张+粉红10张+天蓝10张+星翠10张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笑脸贴纸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很好笑脸5包（共15张）防水材质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卡通动物立体泡泡贴画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3张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动物乐园pm系列四张不重复,海洋生物pm系列四张不重复,飞禽鸟类vq四张不重复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网格推车围栏车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蓝色小号尼龙轮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多彩磁性磁贴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仿宋_GB2312" w:eastAsia="仿宋_GB2312"/>
                <w:kern w:val="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A4彩色不干胶打印纸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5包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红黄蓝绿白各一包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胖小狐情绪桌游卡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磁性习惯贴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一套75个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多彩磁性磁贴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磁开心，磁不开心。3厘米，10个/套，各2套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多彩磁性磁贴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特大彩色小花，特大磁黑花，特大红花，6厘米，10个/套，各2套；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正面管教情绪认知脸谱图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天然纯香樟木块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儿童创意DIY手工眼睛贴纸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胶带幼儿园黑白彩色眼珠眼球背胶不干胶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儿童幼儿园动物表演演出头箍头饰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粉猪,老虎,奶牛,灰老鼠,绵羊,猴子,狮子,白兔,小鸡C,棕狗,大象,鸭子,鳄鱼,蜜蜂,小熊,鹿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跳圈圈幼儿园感统训练器材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大号10圈一套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跳圈圈幼儿园感统训练器材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特大号10圈一套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Style w:val="8"/>
                <w:rFonts w:ascii="Times New Roman" w:hAnsi="仿宋_GB2312" w:eastAsia="仿宋_GB2312"/>
                <w:kern w:val="2"/>
              </w:rPr>
              <w:t>合计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  <w:r>
              <w:rPr>
                <w:rStyle w:val="8"/>
                <w:rFonts w:hint="eastAsia" w:ascii="Times New Roman" w:hAnsi="仿宋_GB2312" w:eastAsia="仿宋_GB2312"/>
                <w:kern w:val="2"/>
              </w:rPr>
              <w:t>2</w:t>
            </w:r>
            <w:r>
              <w:rPr>
                <w:rStyle w:val="8"/>
                <w:rFonts w:hint="eastAsia" w:ascii="Times New Roman" w:hAnsi="仿宋_GB2312" w:eastAsia="仿宋_GB2312"/>
                <w:kern w:val="2"/>
                <w:lang w:val="en-US" w:eastAsia="zh-CN"/>
              </w:rPr>
              <w:t>294件</w:t>
            </w:r>
            <w:r>
              <w:rPr>
                <w:rStyle w:val="8"/>
                <w:rFonts w:ascii="Times New Roman" w:hAnsi="仿宋_GB2312" w:eastAsia="仿宋_GB2312"/>
                <w:kern w:val="2"/>
              </w:rPr>
              <w:t>套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450" w:lineRule="atLeast"/>
              <w:rPr>
                <w:rStyle w:val="8"/>
                <w:rFonts w:ascii="Times New Roman" w:hAnsi="仿宋_GB2312" w:eastAsia="仿宋_GB2312"/>
                <w:kern w:val="2"/>
              </w:rPr>
            </w:pPr>
          </w:p>
        </w:tc>
      </w:tr>
    </w:tbl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4、项目预算上限：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  <w:lang w:val="en-US" w:eastAsia="zh-CN"/>
        </w:rPr>
        <w:t>36440.16元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5、合格的供应商应具备公告中列明的所有资格要求。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6、符合条件的，均可在自愿遵守本询价采购要求的前提下进行报价，并要求被询价的供应商一次性报出不得更改的价格。对于不符合以上要求的供应商所递交的报价文件，恕不接受。</w:t>
      </w:r>
      <w:bookmarkStart w:id="0" w:name="_GoBack"/>
      <w:bookmarkEnd w:id="0"/>
    </w:p>
    <w:p>
      <w:pPr>
        <w:pStyle w:val="20"/>
        <w:spacing w:line="450" w:lineRule="atLeast"/>
        <w:rPr>
          <w:rStyle w:val="8"/>
          <w:rFonts w:hint="eastAsia" w:ascii="仿宋_GB2312" w:eastAsia="仿宋_GB2312"/>
          <w:color w:val="000000"/>
          <w:shd w:val="clear" w:color="auto" w:fill="FDFAF5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7、采购方式：询价采购。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8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9、交货期：中标后7天内供货完毕交付采购人使用。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10、供货地点：广州市少年宫内采购人指定的地点。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11、报价方必须提供产品的质量保证说明及售后服务承诺。货物安装所需的配件或附加件，在合同签订前由成交供应商提交具体清单供采购单位确认。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12、采购方在确定成交供应商后有权对成交产品的款式规格做适当调整。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13、售后服务：本批采购要求自交付使用验收合格之日起1年免费保修。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14、报价方不得虚报各项技术指标，所供货物若不能符合技术要求，成交供应商必须接受全额退还货款，并承担由此给采购单位造成的经济损失。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15、评审、定标原则：在所有的询价文件符合或高于询价采购文件各项要求的情况下，报价最低者为成交供应商；在此基础上报价若相同的，以售后服务承诺最优者为成交供应商。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16、验收方法及标准（1）、验收依据：询价通知书、询价报价、询价响应文件、厂家货物技术标准说明及国家有关的质量标准规定，均为验收依据。（2）、货物验收：货物运抵采购人处后由双方对照采购清单及技术要求进行验收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17、出现下列情况之一者，投标文件无效，作为废标处理：（1）未提供营业执照有效复印件（加盖投标企业公章）。（2）询价响应文件字迹模糊不清（包括提交的各类复印件、图纸）。（3） 询价响应内容、技术标准、售后服务没有实质性响应询价文件要求。（4）未提供询价响应文件、报价一览表、售后服务体系说明及售后服务承诺。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18、询价项目报价文件提交的时间及地点：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时间：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2020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7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日下午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17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时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00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分，逾时作自动放弃。</w:t>
      </w:r>
    </w:p>
    <w:p>
      <w:pPr>
        <w:pStyle w:val="20"/>
        <w:spacing w:line="450" w:lineRule="atLeast"/>
        <w:rPr>
          <w:rStyle w:val="8"/>
          <w:rFonts w:hint="eastAsia" w:ascii="仿宋_GB2312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地点：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广州市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eastAsia="zh-CN"/>
        </w:rPr>
        <w:t>天河区华就路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273号第二少年宫212室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。</w:t>
      </w:r>
    </w:p>
    <w:p>
      <w:pPr>
        <w:pStyle w:val="20"/>
        <w:spacing w:line="450" w:lineRule="atLeast"/>
        <w:rPr>
          <w:rStyle w:val="8"/>
          <w:rFonts w:ascii="Times New Roman" w:hAnsi="仿宋_GB2312" w:eastAsia="仿宋_GB2312"/>
          <w:kern w:val="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020-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37857455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  联系人：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  <w:lang w:eastAsia="zh-CN"/>
        </w:rPr>
        <w:t>陈</w:t>
      </w:r>
      <w:r>
        <w:rPr>
          <w:rStyle w:val="8"/>
          <w:rFonts w:hint="eastAsia" w:ascii="仿宋_GB2312" w:hAnsi="仿宋_GB2312" w:eastAsia="仿宋_GB2312"/>
          <w:kern w:val="2"/>
          <w:sz w:val="32"/>
          <w:szCs w:val="32"/>
        </w:rPr>
        <w:t>老师</w:t>
      </w:r>
    </w:p>
    <w:p>
      <w:pPr>
        <w:pStyle w:val="20"/>
        <w:spacing w:line="450" w:lineRule="atLeast"/>
        <w:rPr>
          <w:rFonts w:ascii="Times New Roman" w:hAnsi="仿宋_GB2312" w:eastAsia="仿宋_GB2312"/>
          <w:kern w:val="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7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3"/>
    </o:shapelayout>
  </w:hdrShapeDefaults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3013"/>
    <w:rsid w:val="00383013"/>
    <w:rsid w:val="00485DFC"/>
    <w:rsid w:val="00637D7B"/>
    <w:rsid w:val="008A5B1D"/>
    <w:rsid w:val="00B20514"/>
    <w:rsid w:val="00C60BF5"/>
    <w:rsid w:val="00CD0A99"/>
    <w:rsid w:val="00DD43C6"/>
    <w:rsid w:val="00EE5BAB"/>
    <w:rsid w:val="00F1002D"/>
    <w:rsid w:val="00F40699"/>
    <w:rsid w:val="03E63E1E"/>
    <w:rsid w:val="08170B06"/>
    <w:rsid w:val="0F156E89"/>
    <w:rsid w:val="1F6B0E05"/>
    <w:rsid w:val="2D9C002C"/>
    <w:rsid w:val="462D3DDC"/>
    <w:rsid w:val="52260EF6"/>
    <w:rsid w:val="791257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iPriority w:val="0"/>
    <w:pPr>
      <w:ind w:left="100" w:leftChars="2500"/>
    </w:pPr>
  </w:style>
  <w:style w:type="paragraph" w:styleId="3">
    <w:name w:val="footer"/>
    <w:basedOn w:val="1"/>
    <w:link w:val="2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8"/>
    <w:uiPriority w:val="0"/>
    <w:rPr>
      <w:rFonts w:cs="Times New Roman"/>
      <w:b/>
      <w:bCs/>
    </w:rPr>
  </w:style>
  <w:style w:type="character" w:customStyle="1" w:styleId="8">
    <w:name w:val="NormalCharacter"/>
    <w:semiHidden/>
    <w:uiPriority w:val="0"/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UserStyle_0"/>
    <w:basedOn w:val="8"/>
    <w:link w:val="12"/>
    <w:semiHidden/>
    <w:locked/>
    <w:uiPriority w:val="0"/>
    <w:rPr>
      <w:rFonts w:ascii="宋体" w:hAnsi="Courier New"/>
      <w:sz w:val="21"/>
      <w:szCs w:val="21"/>
    </w:rPr>
  </w:style>
  <w:style w:type="paragraph" w:customStyle="1" w:styleId="12">
    <w:name w:val="PlainText"/>
    <w:basedOn w:val="1"/>
    <w:link w:val="11"/>
    <w:qFormat/>
    <w:uiPriority w:val="0"/>
    <w:rPr>
      <w:rFonts w:ascii="宋体" w:hAnsi="Courier New"/>
    </w:rPr>
  </w:style>
  <w:style w:type="character" w:customStyle="1" w:styleId="13">
    <w:name w:val="UserStyle_1"/>
    <w:basedOn w:val="8"/>
    <w:link w:val="14"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Header"/>
    <w:basedOn w:val="1"/>
    <w:link w:val="13"/>
    <w:locked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UserStyle_2"/>
    <w:basedOn w:val="8"/>
    <w:link w:val="16"/>
    <w:semiHidden/>
    <w:locked/>
    <w:uiPriority w:val="0"/>
    <w:rPr>
      <w:rFonts w:ascii="Courier New" w:hAnsi="Courier New"/>
      <w:sz w:val="20"/>
      <w:szCs w:val="20"/>
    </w:rPr>
  </w:style>
  <w:style w:type="paragraph" w:customStyle="1" w:styleId="16">
    <w:name w:val="HtmlPre"/>
    <w:basedOn w:val="1"/>
    <w:link w:val="1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17">
    <w:name w:val="日期 Char"/>
    <w:basedOn w:val="8"/>
    <w:link w:val="2"/>
    <w:semiHidden/>
    <w:locked/>
    <w:uiPriority w:val="0"/>
    <w:rPr>
      <w:rFonts w:ascii="Calibri" w:hAnsi="Calibri"/>
      <w:sz w:val="21"/>
      <w:szCs w:val="21"/>
    </w:rPr>
  </w:style>
  <w:style w:type="character" w:customStyle="1" w:styleId="18">
    <w:name w:val="UserStyle_4"/>
    <w:basedOn w:val="8"/>
    <w:link w:val="19"/>
    <w:semiHidden/>
    <w:locked/>
    <w:uiPriority w:val="0"/>
    <w:rPr>
      <w:rFonts w:ascii="Calibri" w:hAnsi="Calibri"/>
      <w:sz w:val="18"/>
      <w:szCs w:val="18"/>
    </w:rPr>
  </w:style>
  <w:style w:type="paragraph" w:customStyle="1" w:styleId="1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HtmlNormal"/>
    <w:basedOn w:val="1"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21">
    <w:name w:val="UserStyle_5"/>
    <w:basedOn w:val="1"/>
    <w:qFormat/>
    <w:uiPriority w:val="0"/>
    <w:pPr>
      <w:ind w:firstLine="420" w:firstLineChars="200"/>
    </w:pPr>
  </w:style>
  <w:style w:type="paragraph" w:customStyle="1" w:styleId="22">
    <w:name w:val="UserStyle_6"/>
    <w:basedOn w:val="1"/>
    <w:uiPriority w:val="0"/>
    <w:pPr>
      <w:ind w:firstLine="420" w:firstLineChars="200"/>
    </w:pPr>
  </w:style>
  <w:style w:type="paragraph" w:customStyle="1" w:styleId="23">
    <w:name w:val="UserStyle_7"/>
    <w:basedOn w:val="1"/>
    <w:uiPriority w:val="0"/>
    <w:pPr>
      <w:ind w:firstLine="420" w:firstLineChars="200"/>
    </w:pPr>
  </w:style>
  <w:style w:type="table" w:customStyle="1" w:styleId="24">
    <w:name w:val="TableGrid"/>
    <w:basedOn w:val="10"/>
    <w:locked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页眉 Char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7">
    <w:name w:val="Normal (Web)"/>
    <w:basedOn w:val="1"/>
    <w:uiPriority w:val="0"/>
    <w:pPr>
      <w:widowControl w:val="0"/>
      <w:adjustRightInd/>
      <w:snapToGrid/>
      <w:spacing w:after="0" w:afterLines="0" w:afterAutospacing="0"/>
    </w:pPr>
    <w:rPr>
      <w:rFonts w:ascii="Calibri" w:hAnsi="Calibri" w:eastAsia="宋体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212</Words>
  <Characters>1213</Characters>
  <Lines>10</Lines>
  <Paragraphs>2</Paragraphs>
  <TotalTime>13</TotalTime>
  <ScaleCrop>false</ScaleCrop>
  <LinksUpToDate>false</LinksUpToDate>
  <CharactersWithSpaces>1423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2020-02-20T13:19:00Z</dcterms:created>
  <dc:creator>asus</dc:creator>
  <cp:lastModifiedBy>社工组</cp:lastModifiedBy>
  <dcterms:modified xsi:type="dcterms:W3CDTF">2020-04-02T00:33:45Z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