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80" w:lineRule="exact"/>
        <w:ind w:firstLine="0" w:firstLineChars="0"/>
        <w:jc w:val="center"/>
        <w:textAlignment w:val="center"/>
        <w:rPr>
          <w:rFonts w:ascii="方正小标宋简体" w:hAnsi="Calibri" w:eastAsia="方正小标宋简体" w:cs="Times New Roman"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auto"/>
          <w:kern w:val="0"/>
          <w:sz w:val="44"/>
          <w:szCs w:val="44"/>
        </w:rPr>
        <w:t>采购需求清单</w:t>
      </w:r>
    </w:p>
    <w:p>
      <w:pPr>
        <w:widowControl/>
        <w:spacing w:line="520" w:lineRule="exact"/>
        <w:ind w:firstLine="0" w:firstLineChars="0"/>
        <w:jc w:val="center"/>
        <w:textAlignment w:val="center"/>
        <w:rPr>
          <w:rFonts w:hint="eastAsia" w:ascii="Calibri" w:hAnsi="Calibri" w:cs="Times New Roman"/>
          <w:color w:val="auto"/>
          <w:kern w:val="0"/>
          <w:lang w:eastAsia="zh-CN"/>
        </w:rPr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999"/>
        <w:gridCol w:w="1415"/>
        <w:gridCol w:w="852"/>
        <w:gridCol w:w="1308"/>
        <w:gridCol w:w="1781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完成时间要求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拆除原有硅钙板隔墙及天花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平方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拆除原有玻璃墙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平方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新建轻钢龙骨墙体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40" w:lineRule="auto"/>
              <w:ind w:firstLine="180" w:firstLineChars="1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spacing w:line="240" w:lineRule="auto"/>
              <w:ind w:firstLine="180" w:firstLineChars="1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平方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新建墙体（9厘夹板加硅钙板）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平方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新建墙体及天花扇灰、油漆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平方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墙体内加吸音棉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平方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新装2000*900黑色木门及门套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木质墙体吸音板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平方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9厘磨砂玻璃背景板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平方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新建轻钢的龙骨天花（9厘板加硅钙板）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平方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明装照明电路和插座电路（广州电缆厂2*2.5+1*1.5）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平方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明装12位开关箱（施耐德空气开关）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600*600明装LED灯盘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新增一路超五类网线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垃圾、淤泥清倒及材料运输费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240" w:lineRule="auto"/>
              <w:ind w:firstLine="360" w:firstLineChars="200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6月30日完成采购项目内容，7月1日交付使用。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/>
      <w:jc w:val="right"/>
      <w:rPr>
        <w:rFonts w:ascii="Calibri" w:hAnsi="Calibri" w:cs="Times New Roman"/>
      </w:rPr>
    </w:pPr>
    <w:r>
      <w:rPr>
        <w:rFonts w:hint="eastAsia" w:ascii="宋体" w:hAnsi="宋体" w:eastAsia="宋体" w:cs="Times New Roman"/>
        <w:sz w:val="28"/>
        <w:szCs w:val="28"/>
      </w:rPr>
      <w:t xml:space="preserve">—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13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 w:cs="Times New Roman"/>
        <w:sz w:val="28"/>
        <w:szCs w:val="28"/>
      </w:rPr>
      <w:t xml:space="preserve"> —</w:t>
    </w:r>
  </w:p>
  <w:p>
    <w:pPr>
      <w:pStyle w:val="2"/>
      <w:ind w:firstLine="360"/>
      <w:rPr>
        <w:rFonts w:ascii="Calibri" w:hAnsi="Calibri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ascii="Calibri" w:hAnsi="Calibri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875DF"/>
    <w:rsid w:val="09933B0E"/>
    <w:rsid w:val="09C3572B"/>
    <w:rsid w:val="0BFB719F"/>
    <w:rsid w:val="0CD661D7"/>
    <w:rsid w:val="0D052042"/>
    <w:rsid w:val="0DCE13BB"/>
    <w:rsid w:val="14D54EAF"/>
    <w:rsid w:val="208854E0"/>
    <w:rsid w:val="23BC411B"/>
    <w:rsid w:val="316D74C2"/>
    <w:rsid w:val="31BA2312"/>
    <w:rsid w:val="399056B2"/>
    <w:rsid w:val="3AD526EB"/>
    <w:rsid w:val="3AF566A7"/>
    <w:rsid w:val="3B146E3E"/>
    <w:rsid w:val="5D8B79D5"/>
    <w:rsid w:val="63EF060C"/>
    <w:rsid w:val="65EB0030"/>
    <w:rsid w:val="6C5C3D6F"/>
    <w:rsid w:val="716875DF"/>
    <w:rsid w:val="726D348E"/>
    <w:rsid w:val="72837A57"/>
    <w:rsid w:val="72FB1CE9"/>
    <w:rsid w:val="78267C0B"/>
    <w:rsid w:val="7B7D0635"/>
    <w:rsid w:val="7B9A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560" w:lineRule="exact"/>
      <w:ind w:firstLine="200" w:firstLineChars="200"/>
      <w:jc w:val="left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tabs>
        <w:tab w:val="center" w:pos="4153"/>
        <w:tab w:val="right" w:pos="8306"/>
      </w:tabs>
      <w:snapToGrid w:val="0"/>
      <w:spacing w:line="560" w:lineRule="exact"/>
      <w:ind w:firstLine="200" w:firstLineChars="200"/>
      <w:jc w:val="center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character" w:styleId="6">
    <w:name w:val="Emphasis"/>
    <w:qFormat/>
    <w:uiPriority w:val="0"/>
    <w:rPr>
      <w:rFonts w:ascii="Times New Roman" w:hAnsi="Times New Roman" w:eastAsia="黑体"/>
      <w:iCs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2020-04-24T01:32:00Z</dcterms:created>
  <dc:creator>Lenovo</dc:creator>
  <cp:lastModifiedBy>Administrator</cp:lastModifiedBy>
  <dcterms:modified xsi:type="dcterms:W3CDTF">2020-04-24T08:30:04Z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