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440101-2024-25167</w:t>
      </w:r>
    </w:p>
    <w:p>
      <w:pPr>
        <w:pStyle w:val="null3"/>
        <w:jc w:val="center"/>
        <w:outlineLvl w:val="3"/>
      </w:pPr>
      <w:r>
        <w:rPr>
          <w:sz w:val="24"/>
          <w:b/>
        </w:rPr>
        <w:t>采购项目编号：</w:t>
      </w:r>
      <w:r>
        <w:rPr>
          <w:sz w:val="24"/>
          <w:b/>
        </w:rPr>
        <w:t>GDLXD2401GZFC1015</w:t>
      </w:r>
    </w:p>
    <w:p>
      <w:pPr>
        <w:pStyle w:val="null3"/>
        <w:jc w:val="center"/>
        <w:outlineLvl w:val="3"/>
      </w:pPr>
      <w:r>
        <w:rPr>
          <w:sz w:val="24"/>
          <w:b/>
        </w:rPr>
        <w:t>项目名称：</w:t>
      </w:r>
      <w:r>
        <w:rPr>
          <w:sz w:val="24"/>
          <w:b/>
        </w:rPr>
        <w:t>广州市团校2025—2027年饭堂营运服务项目</w:t>
      </w:r>
    </w:p>
    <w:p>
      <w:pPr>
        <w:pStyle w:val="null3"/>
        <w:jc w:val="center"/>
        <w:outlineLvl w:val="3"/>
      </w:pPr>
      <w:r>
        <w:rPr>
          <w:sz w:val="24"/>
          <w:b/>
        </w:rPr>
        <w:t>采购人：</w:t>
      </w:r>
      <w:r>
        <w:rPr>
          <w:sz w:val="24"/>
          <w:b/>
        </w:rPr>
        <w:t>广州市团校</w:t>
      </w:r>
    </w:p>
    <w:p>
      <w:pPr>
        <w:pStyle w:val="null3"/>
        <w:jc w:val="center"/>
        <w:outlineLvl w:val="3"/>
      </w:pPr>
      <w:r>
        <w:rPr>
          <w:sz w:val="24"/>
          <w:b/>
        </w:rPr>
        <w:t>采购代理机构：</w:t>
      </w:r>
      <w:r>
        <w:rPr>
          <w:sz w:val="24"/>
          <w:b/>
        </w:rPr>
        <w:t>广东立信达招标采购有限公司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广东立信达招标采购有限公司</w:t>
      </w:r>
      <w:r>
        <w:rPr/>
        <w:t>受</w:t>
      </w:r>
      <w:r>
        <w:rPr/>
        <w:t>广州市团校</w:t>
      </w:r>
      <w:r>
        <w:rPr/>
        <w:t>的委托，采用</w:t>
      </w:r>
      <w:r>
        <w:rPr/>
        <w:t>竞争性磋商</w:t>
      </w:r>
      <w:r>
        <w:rPr/>
        <w:t>方式组织采购</w:t>
      </w:r>
      <w:r>
        <w:rPr/>
        <w:t>广州市团校2025—2027年饭堂营运服务项目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广州市团校2025—2027年饭堂营运服务项目</w:t>
      </w:r>
    </w:p>
    <w:p>
      <w:pPr>
        <w:pStyle w:val="null3"/>
        <w:ind w:firstLine="480"/>
      </w:pPr>
      <w:r>
        <w:rPr/>
        <w:t>采购计划编号：</w:t>
      </w:r>
      <w:r>
        <w:rPr/>
        <w:t>440101-2024-25167</w:t>
      </w:r>
    </w:p>
    <w:p>
      <w:pPr>
        <w:pStyle w:val="null3"/>
        <w:ind w:firstLine="480"/>
      </w:pPr>
      <w:r>
        <w:rPr/>
        <w:t>采购项目编号：</w:t>
      </w:r>
      <w:r>
        <w:rPr/>
        <w:t>GDLXD2401GZFC1015</w:t>
      </w:r>
    </w:p>
    <w:p>
      <w:pPr>
        <w:pStyle w:val="null3"/>
        <w:ind w:firstLine="480"/>
      </w:pPr>
      <w:r>
        <w:rPr/>
        <w:t>采购方式：</w:t>
      </w:r>
      <w:r>
        <w:rPr/>
        <w:t>竞争性磋商</w:t>
      </w:r>
    </w:p>
    <w:p>
      <w:pPr>
        <w:pStyle w:val="null3"/>
        <w:ind w:firstLine="480"/>
      </w:pPr>
      <w:r>
        <w:rPr/>
        <w:t>预算金额：</w:t>
      </w:r>
      <w:r>
        <w:rPr/>
        <w:t>3,850,000.00</w:t>
      </w:r>
      <w:r>
        <w:rPr/>
        <w:t>元</w:t>
      </w:r>
    </w:p>
    <w:p>
      <w:pPr>
        <w:pStyle w:val="null3"/>
        <w:outlineLvl w:val="3"/>
      </w:pPr>
      <w:r>
        <w:rPr>
          <w:sz w:val="24"/>
          <w:b/>
        </w:rPr>
        <w:t>2.项目内容及需求情况（采购项目技术规格、参数及要求）</w:t>
      </w:r>
    </w:p>
    <w:p>
      <w:pPr>
        <w:pStyle w:val="null3"/>
      </w:pPr>
      <w:r>
        <w:rPr/>
        <w:t>采购包1(广州市团校2025—2027年饭堂营运服务项目):</w:t>
      </w:r>
    </w:p>
    <w:p>
      <w:pPr>
        <w:pStyle w:val="null3"/>
      </w:pPr>
      <w:r>
        <w:rPr/>
        <w:t>采购包预算金额：3,850,000.00元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广州市团校2025—2027年饭堂营运服务项目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合同履行期限：2025年1月1日至2027年12月31日（三年），或实际结算中财政资金支付部分的合计金额达到本项目预算金额时终止服务。</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1）具有独立承担民事责任的能力：提供法人营业执照或者其他组织登记文件等证明文件，自然人的身份证明，分支机构投标的，须同时提供总公司（总所）及分支机构登记文件。</w:t>
      </w:r>
    </w:p>
    <w:p>
      <w:pPr>
        <w:pStyle w:val="null3"/>
      </w:pPr>
      <w:r>
        <w:rPr/>
        <w:t>2）有依法缴纳税收和社会保障资金的良好记录：提供《响应承诺函》。</w:t>
      </w:r>
    </w:p>
    <w:p>
      <w:pPr>
        <w:pStyle w:val="null3"/>
      </w:pPr>
      <w:r>
        <w:rPr/>
        <w:t>3）具有良好的商业信誉和健全的财务会计制度：提供《响应承诺函》。</w:t>
      </w:r>
    </w:p>
    <w:p>
      <w:pPr>
        <w:pStyle w:val="null3"/>
      </w:pPr>
      <w:r>
        <w:rPr/>
        <w:t>4）履行合同所必需的设备和专业技术能力：提供《响应承诺函》。</w:t>
      </w:r>
    </w:p>
    <w:p>
      <w:pPr>
        <w:pStyle w:val="null3"/>
      </w:pPr>
      <w:r>
        <w:rPr/>
        <w:t>5）参加采购活动前3年内，在经营活动中没有重大违法记录：提供《响应承诺函》。</w:t>
      </w:r>
    </w:p>
    <w:p>
      <w:pPr>
        <w:pStyle w:val="null3"/>
        <w:outlineLvl w:val="3"/>
      </w:pPr>
      <w:r>
        <w:rPr>
          <w:sz w:val="24"/>
          <w:b/>
        </w:rPr>
        <w:t>2.落实政府采购政策需满足的资格要求：</w:t>
      </w:r>
    </w:p>
    <w:p>
      <w:pPr>
        <w:pStyle w:val="null3"/>
        <w:jc w:val="left"/>
      </w:pPr>
      <w:r>
        <w:rPr/>
        <w:t>采购包1（广州市团校2025—2027年饭堂营运服务项目）：</w:t>
      </w:r>
      <w:r>
        <w:rPr/>
        <w:t>（1）本采购包不属于专门面向中小企业采购项目。（2）本项目所属行业：餐饮业。</w:t>
      </w:r>
    </w:p>
    <w:p>
      <w:pPr>
        <w:pStyle w:val="null3"/>
        <w:outlineLvl w:val="3"/>
      </w:pPr>
      <w:r>
        <w:rPr>
          <w:sz w:val="24"/>
          <w:b/>
        </w:rPr>
        <w:t>3.本项目特定的资格要求：</w:t>
      </w:r>
    </w:p>
    <w:p>
      <w:pPr>
        <w:pStyle w:val="null3"/>
      </w:pPr>
      <w:r>
        <w:rPr/>
        <w:t>采购包1（广州市团校2025—2027年饭堂营运服务项目）：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3)供应商具有有效的《食品经营许可证》，确保其在有效期内，且主体业态是餐饮服务经营者（餐饮管理企业），经营项目包含食品经营管理。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广州市团校</w:t>
      </w:r>
    </w:p>
    <w:p>
      <w:pPr>
        <w:pStyle w:val="null3"/>
        <w:ind w:firstLine="480"/>
      </w:pPr>
      <w:r>
        <w:rPr/>
        <w:t>地址：</w:t>
      </w:r>
      <w:r>
        <w:rPr/>
        <w:t>广州市天河区五山路33号</w:t>
      </w:r>
    </w:p>
    <w:p>
      <w:pPr>
        <w:pStyle w:val="null3"/>
        <w:ind w:firstLine="480"/>
      </w:pPr>
      <w:r>
        <w:rPr/>
        <w:t>联系方式：</w:t>
      </w:r>
      <w:r>
        <w:rPr/>
        <w:t>020-87543587</w:t>
      </w:r>
    </w:p>
    <w:p>
      <w:pPr>
        <w:pStyle w:val="null3"/>
        <w:outlineLvl w:val="3"/>
      </w:pPr>
      <w:r>
        <w:rPr>
          <w:sz w:val="24"/>
          <w:b/>
        </w:rPr>
        <w:t>2.采购代理机构信息</w:t>
      </w:r>
    </w:p>
    <w:p>
      <w:pPr>
        <w:pStyle w:val="null3"/>
        <w:ind w:firstLine="480"/>
      </w:pPr>
      <w:r>
        <w:rPr/>
        <w:t>名称：</w:t>
      </w:r>
      <w:r>
        <w:rPr/>
        <w:t>广东立信达招标采购有限公司</w:t>
      </w:r>
    </w:p>
    <w:p>
      <w:pPr>
        <w:pStyle w:val="null3"/>
        <w:ind w:firstLine="480"/>
      </w:pPr>
      <w:r>
        <w:rPr/>
        <w:t xml:space="preserve"> 地址：</w:t>
      </w:r>
      <w:r>
        <w:rPr/>
        <w:t>广州市天河区粤垦路628号长讯大厦四楼</w:t>
      </w:r>
    </w:p>
    <w:p>
      <w:pPr>
        <w:pStyle w:val="null3"/>
        <w:ind w:firstLine="480"/>
      </w:pPr>
      <w:r>
        <w:rPr/>
        <w:t xml:space="preserve"> 联系方式：</w:t>
      </w:r>
      <w:r>
        <w:rPr/>
        <w:t>020-81224718</w:t>
      </w:r>
    </w:p>
    <w:p>
      <w:pPr>
        <w:pStyle w:val="null3"/>
        <w:outlineLvl w:val="3"/>
      </w:pPr>
      <w:r>
        <w:rPr>
          <w:sz w:val="24"/>
          <w:b/>
        </w:rPr>
        <w:t xml:space="preserve"> 3.项目联系方式</w:t>
      </w:r>
    </w:p>
    <w:p>
      <w:pPr>
        <w:pStyle w:val="null3"/>
        <w:ind w:firstLine="480"/>
      </w:pPr>
      <w:r>
        <w:rPr/>
        <w:t xml:space="preserve"> 项目联系人：</w:t>
      </w:r>
      <w:r>
        <w:rPr/>
        <w:t>姚工</w:t>
      </w:r>
    </w:p>
    <w:p>
      <w:pPr>
        <w:pStyle w:val="null3"/>
        <w:ind w:firstLine="480"/>
      </w:pPr>
      <w:r>
        <w:rPr/>
        <w:t xml:space="preserve"> 电话：</w:t>
      </w:r>
      <w:r>
        <w:rPr/>
        <w:t>020-81224718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广东立信达招标采购有限公司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w:t>
      </w:r>
      <w:r>
        <w:rPr>
          <w:sz w:val="24"/>
        </w:rPr>
        <w:t>饭堂位于广州市天河区五山路33号广州市团校3号楼首层，总建筑面积约500㎡，其中厨房约为160㎡，用餐区（含1间包间）约为340㎡。厨房设有烹饪区、面点间、备餐间、粗加工区、洗消区、主副仓库、更衣室，配备炉拼台、小炒灶、单头蒸撑炉、压面机、搅拌机、栅格层架、鲜风系统、排烟系统以及厨房散件等设备、设施、散件，用餐区配有桌椅、空调、电视机、监控等，室内已进行装修，场所及设备免费供成交供应商使用，同时不收取场地租赁费，消毒柜、奶油机、常开面粉档设备、煎蛋设备、功能房空调设备、西点其他制作设备等需自行配备。现有蒸饭车规格为380V/12KW（820*850*1450MM），如无法满足供应需求，需自行增加蒸饭设备，分餐现场搭架明火档提供汤粉面服务，相关设备需供应商自行提供。成交供应商进场后，一律禁止利用饭堂对外营业、禁止作为加工基地对外售卖外卖、禁止出现酒水(含酒水接待)、未经校方允许不得对外私自接待。</w:t>
      </w:r>
    </w:p>
    <w:p>
      <w:pPr>
        <w:pStyle w:val="null3"/>
        <w:ind w:firstLine="480"/>
        <w:jc w:val="both"/>
      </w:pPr>
      <w:r>
        <w:rPr>
          <w:sz w:val="24"/>
        </w:rPr>
        <w:t>2.</w:t>
      </w:r>
      <w:r>
        <w:rPr>
          <w:sz w:val="24"/>
        </w:rPr>
        <w:t>就餐情况：为教职工、培训学生、培训学员、广州市团校（广州志愿者学院）分校（分院）培训学员、搭食人员（主要为物业公司人员40人以内）提供餐饮服务，每天用餐包括早、中、晚餐，采用分餐方式。搭食人员具体用餐标准和收费标准由成交供应商与物业公司另行接洽商定。由于就餐人数存在波动，采购人不保证在合同执行期间的用餐规模和食材市场价格，成交供应商须自行承担由此带来的一切风险。</w:t>
      </w:r>
    </w:p>
    <w:p>
      <w:pPr>
        <w:pStyle w:val="null3"/>
        <w:ind w:firstLine="480"/>
        <w:jc w:val="both"/>
      </w:pPr>
      <w:r>
        <w:rPr>
          <w:sz w:val="24"/>
        </w:rPr>
        <w:t>3.</w:t>
      </w:r>
      <w:r>
        <w:rPr>
          <w:sz w:val="24"/>
        </w:rPr>
        <w:t>服务范围包括但不限于饭堂食材采购、备餐、配餐、清洗厨房用具、厨房设备日常保养维修、公共区域打扫卫生及物业清洁、厨房及用餐区域垃圾分类清运等一切为餐饮服务所需产生的全部内容。</w:t>
      </w:r>
    </w:p>
    <w:p>
      <w:pPr>
        <w:pStyle w:val="null3"/>
        <w:ind w:firstLine="480"/>
        <w:jc w:val="both"/>
      </w:pPr>
      <w:r>
        <w:rPr>
          <w:sz w:val="24"/>
        </w:rPr>
        <w:t>★4.项目预算金额（最高限额）：385万元，该部分仅为按照计划预计从财政资金中支出的最高预算金额，超出部分由实际用餐的教职工、搭食人员及相关用餐人员按餐支付。</w:t>
      </w:r>
    </w:p>
    <w:p>
      <w:pPr>
        <w:pStyle w:val="null3"/>
        <w:ind w:firstLine="480"/>
        <w:jc w:val="both"/>
      </w:pPr>
      <w:r>
        <w:rPr>
          <w:sz w:val="24"/>
        </w:rPr>
        <w:t>本项目服务期限为自2025年1月1日至2027年12月31日止。服务期限内学员、学生餐费累计不超2,977,600.00元；服务期限内教职工餐标补贴累计不超752,400.00元（即250,800.00元/年）；服务期限内用餐区物业清洁补贴累计不超120,000.00元（即40,000元/年）。</w:t>
      </w:r>
    </w:p>
    <w:p>
      <w:pPr>
        <w:pStyle w:val="null3"/>
        <w:ind w:firstLine="480"/>
        <w:jc w:val="both"/>
      </w:pPr>
      <w:r>
        <w:rPr>
          <w:sz w:val="24"/>
        </w:rPr>
        <w:t>餐费标准(包括原材料成本，间接生产成本、人工、税费、利润等)：教职工餐标早餐单价最高限价为人民币10元/人/餐，中餐单价最高限价为人民币20元/人/餐。注：成本餐费标准包含教职工餐标补贴。学生餐标早餐单价最高限价为人民币15元/人/餐，中餐单价最高限价为人民币30元/人/餐，晚餐单价最高限价为人民币30元/人/餐。学员餐费早餐单价最高限价为人民币20元/人/餐，中餐单价最高限价为人民币55元/人/餐；晚餐单价最高限价为人民币55元/人/餐。</w:t>
      </w:r>
    </w:p>
    <w:p>
      <w:pPr>
        <w:pStyle w:val="null3"/>
        <w:ind w:firstLine="480"/>
        <w:jc w:val="both"/>
      </w:pPr>
      <w:r>
        <w:rPr>
          <w:sz w:val="24"/>
        </w:rPr>
        <w:t>供应商须报出投标综合折扣率，0%＜投标综合折扣率≤100%，且该投标综合折扣率必须为固定数值，不接受区间报价（如80%～90%），否则按无效投标处理。 结算方式：∑餐标单价最高限价×中标综合折扣率×当月结算量=结算金额。</w:t>
      </w:r>
    </w:p>
    <w:p>
      <w:pPr>
        <w:pStyle w:val="null3"/>
        <w:ind w:firstLine="480"/>
        <w:jc w:val="both"/>
      </w:pPr>
      <w:r>
        <w:rPr>
          <w:sz w:val="24"/>
        </w:rPr>
        <w:t>5.</w:t>
      </w:r>
      <w:r>
        <w:rPr>
          <w:sz w:val="24"/>
        </w:rPr>
        <w:t>本项目预算包括但不限于人员工资、食材费用、耗材费用（包括劳保用品、纸巾、洗涤用品等易耗品）、燃气费、垃圾处理费、下水道堵塞疏通费用、办理相关证件费、抽排系统清洗费、厨房设备保养维修费、税费、利润等。</w:t>
      </w:r>
    </w:p>
    <w:p>
      <w:pPr>
        <w:pStyle w:val="null3"/>
        <w:ind w:firstLine="480"/>
        <w:jc w:val="both"/>
      </w:pPr>
      <w:r>
        <w:rPr>
          <w:sz w:val="24"/>
        </w:rPr>
        <w:t>6.</w:t>
      </w:r>
      <w:r>
        <w:rPr>
          <w:sz w:val="24"/>
        </w:rPr>
        <w:t>本次项目所注明的就餐人数均为预计数量，以实际就餐人数为准。供应商如参与报价，需自行承担由此带来的风险。采购人以实际发生量进行结算。</w:t>
      </w:r>
    </w:p>
    <w:p>
      <w:pPr>
        <w:pStyle w:val="null3"/>
        <w:jc w:val="left"/>
      </w:pPr>
      <w:r>
        <w:rPr>
          <w:sz w:val="28"/>
          <w:b/>
        </w:rPr>
        <w:t>二、服务范围及要求</w:t>
      </w:r>
    </w:p>
    <w:p>
      <w:pPr>
        <w:pStyle w:val="null3"/>
        <w:ind w:firstLine="480"/>
        <w:jc w:val="both"/>
      </w:pPr>
      <w:r>
        <w:rPr>
          <w:sz w:val="24"/>
        </w:rPr>
        <w:t>采购人以整体承包的形式将饭堂承包给成交供应商运营，成交供应商按“服务范围及要求”提供服务。饭堂食材由成交供应商采购和管理，采购费用由成交供应商支付。但为了更好地监督食材的安全和品质，采购人有权监管整个饭堂的运营。并且，采购人有权对成交供应商的工作进行考核和处罚。成交供应商还需做好如下服务：</w:t>
      </w:r>
    </w:p>
    <w:p>
      <w:pPr>
        <w:pStyle w:val="null3"/>
        <w:ind w:firstLine="480"/>
        <w:jc w:val="both"/>
      </w:pPr>
      <w:r>
        <w:rPr>
          <w:sz w:val="24"/>
        </w:rPr>
        <w:t>1.</w:t>
      </w:r>
      <w:r>
        <w:rPr>
          <w:sz w:val="24"/>
        </w:rPr>
        <w:t>为教职工、培训学生、培训学员、广州市团校（广州志愿者学院）分校（分院）培训学员、搭食人员提供用餐，以及临时性加餐、接待餐的制作及供餐服务。为采购人提供新鲜的时令膳食（原则上每餐以冰鲜食材制作的膳食不得多于1样），注意成本控制、不能有隔夜的剩菜剩饭（留样48小时）提供给用餐人员。</w:t>
      </w:r>
    </w:p>
    <w:p>
      <w:pPr>
        <w:pStyle w:val="null3"/>
        <w:ind w:firstLine="480"/>
        <w:jc w:val="both"/>
      </w:pPr>
      <w:r>
        <w:rPr>
          <w:sz w:val="24"/>
        </w:rPr>
        <w:t>2.</w:t>
      </w:r>
      <w:r>
        <w:rPr>
          <w:sz w:val="24"/>
        </w:rPr>
        <w:t>负责管理和按需配置饭堂工作人员，负责饭堂工作人员薪资、服装、管理运营、工伤医疗等相关费用。</w:t>
      </w:r>
    </w:p>
    <w:p>
      <w:pPr>
        <w:pStyle w:val="null3"/>
        <w:ind w:firstLine="480"/>
        <w:jc w:val="both"/>
      </w:pPr>
      <w:r>
        <w:rPr>
          <w:sz w:val="24"/>
        </w:rPr>
        <w:t>3.</w:t>
      </w:r>
      <w:r>
        <w:rPr>
          <w:sz w:val="24"/>
        </w:rPr>
        <w:t>初次进场时，由采购人提供小宗厨具（如：锅、碗、瓢、盆、就餐餐具等非固定资产用品）一批，后续如有损坏、消耗或无法满足用餐需求时，需由成交供应商负责采购及支付费用，品牌规格质量须达到食品级要求，且须经采购人确认。</w:t>
      </w:r>
    </w:p>
    <w:p>
      <w:pPr>
        <w:pStyle w:val="null3"/>
        <w:ind w:firstLine="480"/>
        <w:jc w:val="both"/>
      </w:pPr>
      <w:r>
        <w:rPr>
          <w:sz w:val="24"/>
        </w:rPr>
        <w:t>4.</w:t>
      </w:r>
      <w:r>
        <w:rPr>
          <w:sz w:val="24"/>
        </w:rPr>
        <w:t>负责厨房、集中就餐区以及相应附属空间所有厨房设备及餐具等清洁工作，所需的清洁用品及工具的采购和费用由成交供应商负责。</w:t>
      </w:r>
    </w:p>
    <w:p>
      <w:pPr>
        <w:pStyle w:val="null3"/>
        <w:ind w:firstLine="480"/>
        <w:jc w:val="both"/>
      </w:pPr>
      <w:r>
        <w:rPr>
          <w:sz w:val="24"/>
        </w:rPr>
        <w:t>5.</w:t>
      </w:r>
      <w:r>
        <w:rPr>
          <w:sz w:val="24"/>
        </w:rPr>
        <w:t>所需要的原材料、油料、调味品等的采购及费用由成交供应商负责，并接受采购人监督管理。</w:t>
      </w:r>
    </w:p>
    <w:p>
      <w:pPr>
        <w:pStyle w:val="null3"/>
        <w:ind w:firstLine="480"/>
        <w:jc w:val="both"/>
      </w:pPr>
      <w:r>
        <w:rPr>
          <w:sz w:val="24"/>
        </w:rPr>
        <w:t>6.</w:t>
      </w:r>
      <w:r>
        <w:rPr>
          <w:sz w:val="24"/>
        </w:rPr>
        <w:t>每季度不少于1次清洗抽油系统，并根据实际情况增加清洗次数。负责管理区域内的除四害工作，确保干净整洁卫生安全。</w:t>
      </w:r>
    </w:p>
    <w:p>
      <w:pPr>
        <w:pStyle w:val="null3"/>
        <w:ind w:firstLine="480"/>
        <w:jc w:val="both"/>
      </w:pPr>
      <w:r>
        <w:rPr>
          <w:sz w:val="24"/>
        </w:rPr>
        <w:t>7.</w:t>
      </w:r>
      <w:r>
        <w:rPr>
          <w:sz w:val="24"/>
        </w:rPr>
        <w:t>负责厨房设备设施的日常管养，并设立每日的管养台账，发现问题及时告知采购人。</w:t>
      </w:r>
    </w:p>
    <w:p>
      <w:pPr>
        <w:pStyle w:val="null3"/>
        <w:ind w:firstLine="480"/>
        <w:jc w:val="both"/>
      </w:pPr>
      <w:r>
        <w:rPr>
          <w:sz w:val="24"/>
        </w:rPr>
        <w:t>8.</w:t>
      </w:r>
      <w:r>
        <w:rPr>
          <w:sz w:val="24"/>
        </w:rPr>
        <w:t>做好成本核算，保持饭堂的收支平衡。</w:t>
      </w:r>
    </w:p>
    <w:p>
      <w:pPr>
        <w:pStyle w:val="null3"/>
        <w:ind w:firstLine="480"/>
        <w:jc w:val="both"/>
      </w:pPr>
      <w:r>
        <w:rPr>
          <w:sz w:val="24"/>
        </w:rPr>
        <w:t>9.</w:t>
      </w:r>
      <w:r>
        <w:rPr>
          <w:sz w:val="24"/>
        </w:rPr>
        <w:t>建立健全各项规章制度、岗位责任制、操作规程和各项台账，做好食品安全、厨房设备安全、燃气安全等安全管理工作。</w:t>
      </w:r>
    </w:p>
    <w:p>
      <w:pPr>
        <w:pStyle w:val="null3"/>
        <w:jc w:val="left"/>
      </w:pPr>
      <w:r>
        <w:rPr>
          <w:sz w:val="28"/>
          <w:b/>
        </w:rPr>
        <w:t>三、用餐规模、标准及方式（以自助餐形式或者分餐方式，具体以实际需求为准）。</w:t>
      </w:r>
    </w:p>
    <w:p>
      <w:pPr>
        <w:pStyle w:val="null3"/>
        <w:ind w:firstLine="480"/>
        <w:jc w:val="both"/>
      </w:pPr>
      <w:r>
        <w:rPr>
          <w:sz w:val="24"/>
        </w:rPr>
        <w:t>1.</w:t>
      </w:r>
      <w:r>
        <w:rPr>
          <w:sz w:val="24"/>
        </w:rPr>
        <w:t>职工餐</w:t>
      </w:r>
    </w:p>
    <w:p>
      <w:pPr>
        <w:pStyle w:val="null3"/>
        <w:ind w:firstLine="480"/>
        <w:jc w:val="both"/>
      </w:pPr>
      <w:r>
        <w:rPr>
          <w:sz w:val="24"/>
        </w:rPr>
        <w:t>教职工每天用餐包括早、中餐（以自助餐形式或者分餐方式，具体以实际需求为准）。使用IC卡（或其他便于统计的小程序）用餐，早餐菜品种类提供不少于8种、奶制品（酸奶、鲜奶、纯牛奶）任选1种，肉粥/豆浆（任加）；中餐菜品种类提供不少于8种，每餐净肉、净荤、半荤、素菜，每周两次炖盅汤，米饭、面食（任加），水果每餐必配。面食，需含肉/蛋、菜，现场搭架明火档提供汤粉面服务，相关设备需供应商自行提供。</w:t>
      </w:r>
    </w:p>
    <w:p>
      <w:pPr>
        <w:pStyle w:val="null3"/>
        <w:ind w:firstLine="480"/>
        <w:jc w:val="both"/>
      </w:pPr>
      <w:r>
        <w:rPr>
          <w:sz w:val="24"/>
        </w:rPr>
        <w:t>2.</w:t>
      </w:r>
      <w:r>
        <w:rPr>
          <w:sz w:val="24"/>
        </w:rPr>
        <w:t>搭食餐</w:t>
      </w:r>
    </w:p>
    <w:p>
      <w:pPr>
        <w:pStyle w:val="null3"/>
        <w:ind w:firstLine="480"/>
        <w:jc w:val="both"/>
      </w:pPr>
      <w:r>
        <w:rPr>
          <w:sz w:val="24"/>
        </w:rPr>
        <w:t>搭食人员（主要为物业公司人员40人以内）每天用餐包括早、中、晚餐，分餐方式。具体用餐标准和收费标准由成交供应商与物业公司另行接洽商定。</w:t>
      </w:r>
    </w:p>
    <w:p>
      <w:pPr>
        <w:pStyle w:val="null3"/>
        <w:ind w:firstLine="480"/>
        <w:jc w:val="both"/>
      </w:pPr>
      <w:r>
        <w:rPr>
          <w:sz w:val="24"/>
        </w:rPr>
        <w:t>3.</w:t>
      </w:r>
      <w:r>
        <w:rPr>
          <w:sz w:val="24"/>
        </w:rPr>
        <w:t>学生、学员餐</w:t>
      </w:r>
    </w:p>
    <w:p>
      <w:pPr>
        <w:pStyle w:val="null3"/>
        <w:ind w:firstLine="480"/>
        <w:jc w:val="both"/>
      </w:pPr>
      <w:r>
        <w:rPr>
          <w:sz w:val="24"/>
        </w:rPr>
        <w:t>培训学生（每天用餐包括早、中、晚餐）分餐方式，培训学生使用餐票凭票（或其他便于统计的小程序）用餐，其早餐、午餐用餐标准除炖汤外与教职工用餐标准相同，晚餐标准按照教职工午餐标准。培训学员（用餐根据培训计划，安排早、中、晚餐），自助餐方式，培训学员培训餐使用餐票凭票（或其他便于统计的小程序）用餐，其用餐标准为自助早餐需配有炒粉（面）、汤粉（面）、包、蛋类、粗粮、青菜、（肉）粥，冷热饮品4种、中西点各3样，水果2种；中餐及晚餐品种不低于15种（净肉3种、净荤4种、半荤5种、素菜3种），外加水果3种、冷热饮品4种、特色小食。</w:t>
      </w:r>
    </w:p>
    <w:p>
      <w:pPr>
        <w:pStyle w:val="null3"/>
        <w:ind w:firstLine="480"/>
        <w:jc w:val="both"/>
      </w:pPr>
      <w:r>
        <w:rPr>
          <w:sz w:val="24"/>
        </w:rPr>
        <w:t>4.</w:t>
      </w:r>
      <w:r>
        <w:rPr>
          <w:sz w:val="24"/>
        </w:rPr>
        <w:t>配餐计划：每周四将下一周的就餐菜单提交采购人审核，每周菜品原则上不重复，菜单制定要确保经费正常使用不超支。</w:t>
      </w:r>
    </w:p>
    <w:p>
      <w:pPr>
        <w:pStyle w:val="null3"/>
        <w:ind w:firstLine="480"/>
        <w:jc w:val="both"/>
      </w:pPr>
      <w:r>
        <w:rPr>
          <w:sz w:val="24"/>
        </w:rPr>
        <w:t>5.</w:t>
      </w:r>
      <w:r>
        <w:rPr>
          <w:sz w:val="24"/>
        </w:rPr>
        <w:t>菜品兼顾不同地域对饮食，菜系及菜品按采购人要求。</w:t>
      </w:r>
    </w:p>
    <w:p>
      <w:pPr>
        <w:pStyle w:val="null3"/>
        <w:ind w:firstLine="480"/>
        <w:jc w:val="both"/>
      </w:pPr>
      <w:r>
        <w:rPr>
          <w:sz w:val="24"/>
        </w:rPr>
        <w:t>6.</w:t>
      </w:r>
      <w:r>
        <w:rPr>
          <w:sz w:val="24"/>
        </w:rPr>
        <w:t>除采购人同意外，原则上所有菜品必须自行制作，不得外购、不得使用预制菜。未经采购人同意，擅自外购或使用预制菜的，采购人有权拒付当天餐费，并保留追究供应商相关责任的权利。</w:t>
      </w:r>
    </w:p>
    <w:p>
      <w:pPr>
        <w:pStyle w:val="null3"/>
        <w:ind w:firstLine="480"/>
        <w:jc w:val="both"/>
      </w:pPr>
      <w:r>
        <w:rPr>
          <w:sz w:val="24"/>
        </w:rPr>
        <w:t>7.</w:t>
      </w:r>
      <w:r>
        <w:rPr>
          <w:sz w:val="24"/>
        </w:rPr>
        <w:t>确保每餐荤素搭配、营养搭配、口味搭配合理。</w:t>
      </w:r>
    </w:p>
    <w:p>
      <w:pPr>
        <w:pStyle w:val="null3"/>
        <w:ind w:firstLine="480"/>
        <w:jc w:val="both"/>
      </w:pPr>
      <w:r>
        <w:rPr>
          <w:sz w:val="24"/>
        </w:rPr>
        <w:t>8.</w:t>
      </w:r>
      <w:r>
        <w:rPr>
          <w:sz w:val="24"/>
        </w:rPr>
        <w:t>成交供应商必须按照餐标供应，如需调整的，需以书面形式提出申请，征得采购人同意后再实施。</w:t>
      </w:r>
    </w:p>
    <w:p>
      <w:pPr>
        <w:pStyle w:val="null3"/>
        <w:ind w:firstLine="480"/>
        <w:jc w:val="both"/>
      </w:pPr>
      <w:r>
        <w:rPr>
          <w:sz w:val="24"/>
        </w:rPr>
        <w:t>9.</w:t>
      </w:r>
      <w:r>
        <w:rPr>
          <w:sz w:val="24"/>
        </w:rPr>
        <w:t>供应商在上述配餐要求的基础上（不得低于上述要求）,投标时提供详细的供餐方案。对于中标的供餐方案，原则上按方案执行，但如采购人有认为需要调整的，成交供应商须无条件配合并执行。</w:t>
      </w:r>
    </w:p>
    <w:p>
      <w:pPr>
        <w:pStyle w:val="null3"/>
        <w:ind w:firstLine="480"/>
        <w:jc w:val="both"/>
      </w:pPr>
      <w:r>
        <w:rPr>
          <w:sz w:val="24"/>
        </w:rPr>
        <w:t>10.</w:t>
      </w:r>
      <w:r>
        <w:rPr>
          <w:sz w:val="24"/>
        </w:rPr>
        <w:t>早餐供应的品种包括（不限于以下种类）：</w:t>
      </w:r>
    </w:p>
    <w:p>
      <w:pPr>
        <w:pStyle w:val="null3"/>
        <w:ind w:firstLine="480"/>
        <w:jc w:val="both"/>
      </w:pPr>
      <w:r>
        <w:rPr>
          <w:sz w:val="24"/>
        </w:rPr>
        <w:t>（1）糕点类：蛋糕、蛋挞、三文治、莲蓉包、豆沙包、韭菜包、糖包、椰丝面包、奶黄包、馒头、花卷、麻圆、油条、鸡蛋饼、红薯饼、南瓜饼、烙饼、玉米饼、葱油饼等，每份不得少于100克。</w:t>
      </w:r>
    </w:p>
    <w:p>
      <w:pPr>
        <w:pStyle w:val="null3"/>
        <w:ind w:firstLine="480"/>
        <w:jc w:val="both"/>
      </w:pPr>
      <w:r>
        <w:rPr>
          <w:sz w:val="24"/>
        </w:rPr>
        <w:t>（2）粥类：鱼片粥、皮蛋瘦肉粥、菜干粥、番薯粥小麦粥、八宝粥、绿豆粥、白米粥等，每份不得少于200-250克。</w:t>
      </w:r>
    </w:p>
    <w:p>
      <w:pPr>
        <w:pStyle w:val="null3"/>
        <w:ind w:firstLine="480"/>
        <w:jc w:val="both"/>
      </w:pPr>
      <w:r>
        <w:rPr>
          <w:sz w:val="24"/>
        </w:rPr>
        <w:t>（3）粉面类：三鲜汤河粉、牛腩汤米粉、河粉炒肉、米粉炒蛋、炒面、汤面、蛋黄面等，每份粉面固体不得少于200-250克。</w:t>
      </w:r>
    </w:p>
    <w:p>
      <w:pPr>
        <w:pStyle w:val="null3"/>
        <w:ind w:firstLine="480"/>
        <w:jc w:val="both"/>
      </w:pPr>
      <w:r>
        <w:rPr>
          <w:sz w:val="24"/>
        </w:rPr>
        <w:t>（4）粗粮（玉米、番薯等）不得少于200克，奶制品（纯牛奶、鲜奶、酸奶）不得少于150毫升（每个单位盒装、袋装、瓶装的奶制品无150毫升规格的，以高于150毫升规格标准为准），豆浆任加。</w:t>
      </w:r>
    </w:p>
    <w:p>
      <w:pPr>
        <w:pStyle w:val="null3"/>
        <w:ind w:firstLine="480"/>
        <w:jc w:val="both"/>
      </w:pPr>
      <w:r>
        <w:rPr>
          <w:sz w:val="24"/>
        </w:rPr>
        <w:t>11.</w:t>
      </w:r>
      <w:r>
        <w:rPr>
          <w:sz w:val="24"/>
        </w:rPr>
        <w:t>正餐（含午餐、晚餐）每份饭菜份量应包括（不限于以下种类）：</w:t>
      </w:r>
    </w:p>
    <w:p>
      <w:pPr>
        <w:pStyle w:val="null3"/>
        <w:ind w:firstLine="480"/>
        <w:jc w:val="both"/>
      </w:pPr>
      <w:r>
        <w:rPr>
          <w:sz w:val="24"/>
        </w:rPr>
        <w:t>（1）净肉：包括禽畜肉、鱼类、蛋类等不少于100-120克；</w:t>
      </w:r>
    </w:p>
    <w:p>
      <w:pPr>
        <w:pStyle w:val="null3"/>
        <w:ind w:firstLine="480"/>
        <w:jc w:val="both"/>
      </w:pPr>
      <w:r>
        <w:rPr>
          <w:sz w:val="24"/>
        </w:rPr>
        <w:t>（2）净荤：包括禽畜肉、鱼类、蛋类等不少于80-100克，搭配瓜果蔬菜、豆类制品不少于50克；</w:t>
      </w:r>
    </w:p>
    <w:p>
      <w:pPr>
        <w:pStyle w:val="null3"/>
        <w:ind w:firstLine="480"/>
        <w:jc w:val="both"/>
      </w:pPr>
      <w:r>
        <w:rPr>
          <w:sz w:val="24"/>
        </w:rPr>
        <w:t>（3）半荤：包括禽畜肉、鱼类、蛋类等不少于60克，搭配瓜果蔬菜、豆类制品不少于60克；</w:t>
      </w:r>
    </w:p>
    <w:p>
      <w:pPr>
        <w:pStyle w:val="null3"/>
        <w:ind w:firstLine="480"/>
        <w:jc w:val="both"/>
      </w:pPr>
      <w:r>
        <w:rPr>
          <w:sz w:val="24"/>
        </w:rPr>
        <w:t>（4）蒸菜：各类荤素食材清蒸每份不少于100-120克；</w:t>
      </w:r>
    </w:p>
    <w:p>
      <w:pPr>
        <w:pStyle w:val="null3"/>
        <w:ind w:firstLine="480"/>
        <w:jc w:val="both"/>
      </w:pPr>
      <w:r>
        <w:rPr>
          <w:sz w:val="24"/>
        </w:rPr>
        <w:t>（5）卤味：特色卤制菜肴每份不少于100-120克；</w:t>
      </w:r>
    </w:p>
    <w:p>
      <w:pPr>
        <w:pStyle w:val="null3"/>
        <w:ind w:firstLine="480"/>
        <w:jc w:val="both"/>
      </w:pPr>
      <w:r>
        <w:rPr>
          <w:sz w:val="24"/>
        </w:rPr>
        <w:t>（6）面食：米粉、米线、面每份固体不少于250克；</w:t>
      </w:r>
    </w:p>
    <w:p>
      <w:pPr>
        <w:pStyle w:val="null3"/>
        <w:ind w:firstLine="480"/>
        <w:jc w:val="both"/>
      </w:pPr>
      <w:r>
        <w:rPr>
          <w:sz w:val="24"/>
        </w:rPr>
        <w:t>（7）素菜：瓜果蔬菜不少于100克。</w:t>
      </w:r>
    </w:p>
    <w:p>
      <w:pPr>
        <w:pStyle w:val="null3"/>
        <w:ind w:firstLine="480"/>
        <w:jc w:val="both"/>
      </w:pPr>
      <w:r>
        <w:rPr>
          <w:sz w:val="24"/>
        </w:rPr>
        <w:t>注：以上食品重量是指食品原材料的净重，蔬菜重量为已挑选好的净菜（瓜果类已去皮）的重量，肉类重量为剔除大骨头的净重量，注明新鲜肉（活宰肉）、冰鲜肉。</w:t>
      </w:r>
    </w:p>
    <w:p>
      <w:pPr>
        <w:pStyle w:val="null3"/>
        <w:ind w:firstLine="480"/>
        <w:jc w:val="both"/>
      </w:pPr>
      <w:r>
        <w:rPr>
          <w:sz w:val="24"/>
        </w:rPr>
        <w:t>12.</w:t>
      </w:r>
      <w:r>
        <w:rPr>
          <w:sz w:val="24"/>
        </w:rPr>
        <w:t>食品原材料的选用要求：瓜果蔬菜为无公害瓜果蔬菜；禽畜肉为放心肉，猪肉的质量达到70%-90%为瘦肉，肥肉占30%以下（猪皮按瘦肉计算）。食品原材料应达到营养、新鲜，家禽、家畜、水产品等原则上要求当天鲜宰，保持新鲜，确需使用冰鲜食材的，原则上每餐冰鲜食材制作的膳食不得多于1种（仅限鸡爪、鸡腿、鸡翅、鸡胸肉、肉丸、海产品），每餐以鸡鸭鹅肉为食材的膳食不多于1种。所有食品及食品储运所有肉类制品的采购、运输、验收、储存、出售等经营过程均需符合国标《食品安全国家标准肉和肉制品经营卫生规范》（GB20799-2016）的卫生安全要求。确保每餐荤素搭配、营养搭配、口味搭配合理。</w:t>
      </w:r>
    </w:p>
    <w:p>
      <w:pPr>
        <w:pStyle w:val="null3"/>
      </w:pPr>
      <w:r>
        <w:rPr>
          <w:sz w:val="28"/>
          <w:b/>
        </w:rPr>
        <w:t>四、其他说明</w:t>
      </w:r>
    </w:p>
    <w:p>
      <w:pPr>
        <w:pStyle w:val="null3"/>
        <w:ind w:firstLine="480"/>
        <w:jc w:val="both"/>
      </w:pPr>
      <w:r>
        <w:rPr>
          <w:sz w:val="24"/>
        </w:rPr>
        <w:t>1.</w:t>
      </w:r>
      <w:r>
        <w:rPr>
          <w:sz w:val="24"/>
        </w:rPr>
        <w:t>寒暑假共有约两个月，也需提供服务（可视寒暑假用餐人数调整人力管理安排）。</w:t>
      </w:r>
    </w:p>
    <w:p>
      <w:pPr>
        <w:pStyle w:val="null3"/>
        <w:ind w:firstLine="480"/>
        <w:jc w:val="both"/>
      </w:pPr>
      <w:r>
        <w:rPr>
          <w:sz w:val="24"/>
        </w:rPr>
        <w:t>2.</w:t>
      </w:r>
      <w:r>
        <w:rPr>
          <w:sz w:val="24"/>
        </w:rPr>
        <w:t>端午、中秋、教师节、冬至等重大节日，需向就餐的教职工提供应节食品。</w:t>
      </w:r>
    </w:p>
    <w:p>
      <w:pPr>
        <w:pStyle w:val="null3"/>
        <w:ind w:firstLine="480"/>
        <w:jc w:val="both"/>
      </w:pPr>
      <w:r>
        <w:rPr>
          <w:sz w:val="24"/>
        </w:rPr>
        <w:t>3.</w:t>
      </w:r>
      <w:r>
        <w:rPr>
          <w:sz w:val="24"/>
        </w:rPr>
        <w:t>高温季节（端午节开始至中秋节）每周提供不少于2次降暑饮品(包括但不限于绿豆海带汤、广东凉茶、预防感冒茶等)。</w:t>
      </w:r>
    </w:p>
    <w:p>
      <w:pPr>
        <w:pStyle w:val="null3"/>
        <w:ind w:firstLine="480"/>
        <w:jc w:val="both"/>
      </w:pPr>
      <w:r>
        <w:rPr>
          <w:sz w:val="24"/>
        </w:rPr>
        <w:t>4.</w:t>
      </w:r>
      <w:r>
        <w:rPr>
          <w:sz w:val="24"/>
        </w:rPr>
        <w:t>成交供应商需自行解决预约用餐订餐小程序，需用IC卡收费系统的自备（IC卡首次使用需免费提供），早、中、晚餐需常开一个炒粉(面)或汤粉(面)单独窗口，由采购人提供基础条件，面粉档相关设备需供应商自行提供。</w:t>
      </w:r>
    </w:p>
    <w:p>
      <w:pPr>
        <w:pStyle w:val="null3"/>
        <w:ind w:firstLine="480"/>
        <w:jc w:val="both"/>
      </w:pPr>
      <w:r>
        <w:rPr>
          <w:sz w:val="24"/>
        </w:rPr>
        <w:t>5.</w:t>
      </w:r>
      <w:r>
        <w:rPr>
          <w:sz w:val="24"/>
        </w:rPr>
        <w:t>教职工临时加班、寒暑假用餐等用餐人数不足10人，可不提供用餐，有培训班用餐除外。培训学生餐、培训学员餐、临时加班餐、公务接待餐等须提供正式发票结算。</w:t>
      </w:r>
    </w:p>
    <w:p>
      <w:pPr>
        <w:pStyle w:val="null3"/>
        <w:ind w:firstLine="480"/>
        <w:jc w:val="both"/>
      </w:pPr>
      <w:r>
        <w:rPr>
          <w:sz w:val="24"/>
        </w:rPr>
        <w:t>6.</w:t>
      </w:r>
      <w:r>
        <w:rPr>
          <w:sz w:val="24"/>
        </w:rPr>
        <w:t>采购人不提供住宿及办公场所。</w:t>
      </w:r>
    </w:p>
    <w:p>
      <w:pPr>
        <w:pStyle w:val="null3"/>
        <w:ind w:firstLine="480"/>
        <w:jc w:val="both"/>
      </w:pPr>
      <w:r>
        <w:rPr>
          <w:sz w:val="24"/>
        </w:rPr>
        <w:t>7.</w:t>
      </w:r>
      <w:r>
        <w:rPr>
          <w:sz w:val="24"/>
        </w:rPr>
        <w:t>饭堂不得设置销售服务（含小卖部）。</w:t>
      </w:r>
    </w:p>
    <w:p>
      <w:pPr>
        <w:pStyle w:val="null3"/>
        <w:ind w:firstLine="480"/>
        <w:jc w:val="both"/>
      </w:pPr>
      <w:r>
        <w:rPr>
          <w:sz w:val="24"/>
        </w:rPr>
        <w:t>8.</w:t>
      </w:r>
      <w:r>
        <w:rPr>
          <w:sz w:val="24"/>
        </w:rPr>
        <w:t>成交供应商应投保食品安全责任险，食品安全责任险保额不少于人民币 500 万元的；确有需要时及时为甲方用餐人员办理保险理赔事宜。</w:t>
      </w:r>
    </w:p>
    <w:p>
      <w:pPr>
        <w:pStyle w:val="null3"/>
        <w:ind w:firstLine="480"/>
        <w:jc w:val="both"/>
      </w:pPr>
      <w:r>
        <w:rPr>
          <w:sz w:val="24"/>
        </w:rPr>
        <w:t>9.</w:t>
      </w:r>
      <w:r>
        <w:rPr>
          <w:sz w:val="24"/>
        </w:rPr>
        <w:t>采购人将饭堂内的厨房设备、餐厅设备等无偿提供给成交供应商使用，签订合同前共同盘点制作清单，清单作为合同附件。服务期间，成交供应商配合采购人做好固定资产盘点、维护保养服务，同时在成交供应商服务期限结束或中途退出服务前1个月内，要对设备进行清点移交，发现遗失或非正常损坏的，成交供应商应按设备的折旧价格赔偿、更换、恢复原状（使用）或补全。</w:t>
      </w:r>
    </w:p>
    <w:p>
      <w:pPr>
        <w:pStyle w:val="null3"/>
        <w:ind w:firstLine="480"/>
        <w:jc w:val="both"/>
      </w:pPr>
      <w:r>
        <w:rPr>
          <w:sz w:val="24"/>
        </w:rPr>
        <w:t>10.</w:t>
      </w:r>
      <w:r>
        <w:rPr>
          <w:sz w:val="24"/>
        </w:rPr>
        <w:t>成交供应商在服务期间被采购人发现在投标前存在不良记录，投标期间曾作出过虚假承诺、提供不符合资质的相应条件的，中标后存在整体或部分转包出去情况的，采购人有权终止合同，并可要求成交供应商承担违约责任。</w:t>
      </w:r>
    </w:p>
    <w:p>
      <w:pPr>
        <w:pStyle w:val="null3"/>
        <w:ind w:firstLine="480"/>
        <w:jc w:val="both"/>
      </w:pPr>
      <w:r>
        <w:rPr>
          <w:sz w:val="24"/>
        </w:rPr>
        <w:t>11.</w:t>
      </w:r>
      <w:r>
        <w:rPr>
          <w:sz w:val="24"/>
        </w:rPr>
        <w:t>因成交供应商违规使用场地、设备或因管理、使用不当而造成房屋及其附属的水、电、燃气设备消防设备损坏的维修费用，由成交供应商承担并赔偿损失。</w:t>
      </w:r>
    </w:p>
    <w:p>
      <w:pPr>
        <w:pStyle w:val="null3"/>
        <w:ind w:firstLine="480"/>
        <w:jc w:val="both"/>
      </w:pPr>
      <w:r>
        <w:rPr>
          <w:sz w:val="24"/>
        </w:rPr>
        <w:t>12.</w:t>
      </w:r>
      <w:r>
        <w:rPr>
          <w:sz w:val="24"/>
        </w:rPr>
        <w:t>成交供应商对厨具设备必须每学期进行不少于一次的检修和清理；抽排系统的风管每季度不少于一次的全面疏通清洁；由成交供应商自费委托有资质的专业公司进行，且做好台账以便采购人检查。</w:t>
      </w:r>
    </w:p>
    <w:p>
      <w:pPr>
        <w:pStyle w:val="null3"/>
        <w:ind w:firstLine="480"/>
        <w:jc w:val="both"/>
      </w:pPr>
      <w:r>
        <w:rPr>
          <w:sz w:val="24"/>
        </w:rPr>
        <w:t>13.</w:t>
      </w:r>
      <w:r>
        <w:rPr>
          <w:sz w:val="24"/>
        </w:rPr>
        <w:t>成交供应商另投资金建设或购置的设备的，需经采购人同意，且维修养护责任自理。服务期满或中途退出服务时，其设备由成交供应商自行处理，如需拆除，则由成交供应商恢复至初次安装时的原状。</w:t>
      </w:r>
    </w:p>
    <w:p>
      <w:pPr>
        <w:pStyle w:val="null3"/>
        <w:ind w:firstLine="480"/>
        <w:jc w:val="both"/>
      </w:pPr>
      <w:r>
        <w:rPr>
          <w:sz w:val="24"/>
        </w:rPr>
        <w:t>14.</w:t>
      </w:r>
      <w:r>
        <w:rPr>
          <w:sz w:val="24"/>
        </w:rPr>
        <w:t>证件的办理及年审费、卫生费、税费及其他成交供应商须向政府交纳的费用由成交供应商按时交纳。成交供应商按照《关于全面实施食品卫生监督量化分级管理制度的通知》的要求，必须在运营后一年实现餐饮服务的食品卫生监督量化分级达到B级以上（含B级）标准。</w:t>
      </w:r>
    </w:p>
    <w:p>
      <w:pPr>
        <w:pStyle w:val="null3"/>
        <w:ind w:firstLine="480"/>
        <w:jc w:val="both"/>
      </w:pPr>
      <w:r>
        <w:rPr>
          <w:sz w:val="24"/>
        </w:rPr>
        <w:t>15.</w:t>
      </w:r>
      <w:r>
        <w:rPr>
          <w:sz w:val="24"/>
        </w:rPr>
        <w:t>项目经理不得随便更换（采购人要求更换除外），更换项目经理须经采购人同意，否则每月扣缴违约金（另行合同协商约定），直至项目经理符合采购人要求。</w:t>
      </w:r>
    </w:p>
    <w:p>
      <w:pPr>
        <w:pStyle w:val="null3"/>
        <w:ind w:firstLine="480"/>
        <w:jc w:val="both"/>
      </w:pPr>
      <w:r>
        <w:rPr>
          <w:sz w:val="24"/>
        </w:rPr>
        <w:t>16.</w:t>
      </w:r>
      <w:r>
        <w:rPr>
          <w:sz w:val="24"/>
        </w:rPr>
        <w:t>应确保食品采购的安全、可靠，符合相关规定和标准，不得采购、使用过期变质及伪劣食品。成交供应商须自费购置蔬、果、菜检测的农药残留检测仪。所有采购供货合同签订前，均需报送意向供货商至采购人申请，经采购人同意且与供货商签订供货合同后方可供货，同步向采购人提供合同副本或复印件备案，做好台账以便采购人检查。</w:t>
      </w:r>
    </w:p>
    <w:p>
      <w:pPr>
        <w:pStyle w:val="null3"/>
        <w:ind w:firstLine="480"/>
        <w:jc w:val="both"/>
      </w:pPr>
      <w:r>
        <w:rPr>
          <w:sz w:val="24"/>
        </w:rPr>
        <w:t>17.</w:t>
      </w:r>
      <w:r>
        <w:rPr>
          <w:sz w:val="24"/>
        </w:rPr>
        <w:t>成交供应商定期对污水井，隔油、隔渣池（井）的油污、杂物进行清理，造成堵塞由成交供应商负责，严格按照规范做好留样，且做好台账以便采购人检查。</w:t>
      </w:r>
    </w:p>
    <w:p>
      <w:pPr>
        <w:pStyle w:val="null3"/>
        <w:ind w:firstLine="480"/>
        <w:jc w:val="both"/>
      </w:pPr>
      <w:r>
        <w:rPr>
          <w:sz w:val="24"/>
        </w:rPr>
        <w:t>18.</w:t>
      </w:r>
      <w:r>
        <w:rPr>
          <w:sz w:val="24"/>
        </w:rPr>
        <w:t>成交供应商应提供所有员工的个人档案资料，经采购人确认后上岗。成交供应商应于员工上岗后一个月内上交所有员工的个人信息表、身份证明、健康证及用工合同等证明材料。</w:t>
      </w:r>
    </w:p>
    <w:p>
      <w:pPr>
        <w:pStyle w:val="null3"/>
        <w:ind w:firstLine="480"/>
        <w:jc w:val="both"/>
      </w:pPr>
      <w:r>
        <w:rPr>
          <w:sz w:val="24"/>
        </w:rPr>
        <w:t>★19.服务人员工资不得低于广州市企业职工最低工资标准。</w:t>
      </w:r>
    </w:p>
    <w:p>
      <w:pPr>
        <w:pStyle w:val="null3"/>
        <w:ind w:firstLine="480"/>
        <w:jc w:val="both"/>
      </w:pPr>
      <w:r>
        <w:rPr>
          <w:sz w:val="24"/>
        </w:rPr>
        <w:t>★20.成交供应商应按照《中华人民共和国社会保险法》的相关规定，支付国家规定必须购买的社会保险费用。</w:t>
      </w:r>
    </w:p>
    <w:p>
      <w:pPr>
        <w:pStyle w:val="null3"/>
      </w:pPr>
      <w:r>
        <w:rPr>
          <w:sz w:val="28"/>
          <w:b/>
        </w:rPr>
        <w:t>五、人员要求</w:t>
      </w:r>
    </w:p>
    <w:p>
      <w:pPr>
        <w:pStyle w:val="null3"/>
        <w:ind w:firstLine="480"/>
        <w:jc w:val="both"/>
      </w:pPr>
      <w:r>
        <w:rPr>
          <w:sz w:val="24"/>
        </w:rPr>
        <w:t>（一）人员配置</w:t>
      </w:r>
    </w:p>
    <w:p>
      <w:pPr>
        <w:pStyle w:val="null3"/>
        <w:ind w:firstLine="480"/>
        <w:jc w:val="both"/>
      </w:pPr>
      <w:r>
        <w:rPr>
          <w:sz w:val="24"/>
        </w:rPr>
        <w:t>成交供应商配备人员由成交供应商根据需要安排，但需保障饭堂运营正常运转，确保服务质量和水平，尤其高峰阶段确保供应不断供、卫生清洁不间断、餐具更新要及时。配备人员持证上岗，须持有有效健康证（提供健康证复印件）采购人在每个用餐日会对在岗人员进行考勤。成交供应商应按《广东省高校食堂对外承包经营资格准入试行办法》（粤教后勤[2007]15号）的要求配备专职管理人员、持证主厨师、副厨师、面点师、粉面档厨师等岗位各1人。配备的饭堂项目经理，兼负责饭堂现场管理的经理必须应有管理食品卫生监督量化分级管理“B级”饭堂的经验。杂工、物业清洁及服务员不计入该人数，仍由成交供应商负责，采购人给予用餐区物业清洁补贴。</w:t>
      </w:r>
    </w:p>
    <w:p>
      <w:pPr>
        <w:pStyle w:val="null3"/>
        <w:ind w:firstLine="480"/>
        <w:jc w:val="both"/>
      </w:pPr>
      <w:r>
        <w:rPr>
          <w:sz w:val="24"/>
        </w:rPr>
        <w:t>（二）人员条件</w:t>
      </w:r>
    </w:p>
    <w:p>
      <w:pPr>
        <w:pStyle w:val="null3"/>
        <w:ind w:firstLine="480"/>
        <w:jc w:val="both"/>
      </w:pPr>
      <w:r>
        <w:rPr>
          <w:sz w:val="24"/>
        </w:rPr>
        <w:t>1.</w:t>
      </w:r>
      <w:r>
        <w:rPr>
          <w:sz w:val="24"/>
        </w:rPr>
        <w:t>男女不限。男，50岁以下；女，45岁以下。</w:t>
      </w:r>
    </w:p>
    <w:p>
      <w:pPr>
        <w:pStyle w:val="null3"/>
        <w:ind w:firstLine="480"/>
        <w:jc w:val="both"/>
      </w:pPr>
      <w:r>
        <w:rPr>
          <w:sz w:val="24"/>
        </w:rPr>
        <w:t>2.</w:t>
      </w:r>
      <w:r>
        <w:rPr>
          <w:sz w:val="24"/>
        </w:rPr>
        <w:t>普通话或粤语表述能力强、五官端正，身体健康、肝功能正常，无传染病，无残疾。</w:t>
      </w:r>
    </w:p>
    <w:p>
      <w:pPr>
        <w:pStyle w:val="null3"/>
        <w:ind w:firstLine="480"/>
        <w:jc w:val="both"/>
      </w:pPr>
      <w:r>
        <w:rPr>
          <w:sz w:val="24"/>
        </w:rPr>
        <w:t>3.</w:t>
      </w:r>
      <w:r>
        <w:rPr>
          <w:sz w:val="24"/>
        </w:rPr>
        <w:t>做事干净麻利，能吃苦耐劳，诚实正直，善于沟通。</w:t>
      </w:r>
    </w:p>
    <w:p>
      <w:pPr>
        <w:pStyle w:val="null3"/>
        <w:ind w:firstLine="480"/>
        <w:jc w:val="both"/>
      </w:pPr>
      <w:r>
        <w:rPr>
          <w:sz w:val="24"/>
        </w:rPr>
        <w:t>4.</w:t>
      </w:r>
      <w:r>
        <w:rPr>
          <w:sz w:val="24"/>
        </w:rPr>
        <w:t>服从管理，有至少两年以上相关工作经验，能独立高效率完成岗位工作任务。</w:t>
      </w:r>
    </w:p>
    <w:p>
      <w:pPr>
        <w:pStyle w:val="null3"/>
        <w:ind w:firstLine="480"/>
        <w:jc w:val="both"/>
      </w:pPr>
      <w:r>
        <w:rPr>
          <w:sz w:val="24"/>
        </w:rPr>
        <w:t>5.</w:t>
      </w:r>
      <w:r>
        <w:rPr>
          <w:sz w:val="24"/>
        </w:rPr>
        <w:t>遵纪守法、品行良好，无违法犯罪记录。</w:t>
      </w:r>
    </w:p>
    <w:p>
      <w:pPr>
        <w:pStyle w:val="null3"/>
      </w:pPr>
      <w:r>
        <w:rPr>
          <w:sz w:val="28"/>
          <w:b/>
        </w:rPr>
        <w:t>六、食材采购、验收及储存要求</w:t>
      </w:r>
    </w:p>
    <w:p>
      <w:pPr>
        <w:pStyle w:val="null3"/>
        <w:ind w:firstLine="480"/>
        <w:jc w:val="both"/>
      </w:pPr>
      <w:r>
        <w:rPr>
          <w:sz w:val="24"/>
        </w:rPr>
        <w:t>1.</w:t>
      </w:r>
      <w:r>
        <w:rPr>
          <w:sz w:val="24"/>
        </w:rPr>
        <w:t>总体要求</w:t>
      </w:r>
    </w:p>
    <w:p>
      <w:pPr>
        <w:pStyle w:val="null3"/>
        <w:ind w:firstLine="480"/>
        <w:jc w:val="both"/>
      </w:pPr>
      <w:r>
        <w:rPr>
          <w:sz w:val="24"/>
        </w:rPr>
        <w:t>（1）成交供应商选择食材供应商应提前向采购人报备，食材供应商必须拥有相关资质，成交供应商须和食材供应商签订采购合同，并将合同和资质挂在公示栏公示。</w:t>
      </w:r>
    </w:p>
    <w:p>
      <w:pPr>
        <w:pStyle w:val="null3"/>
        <w:ind w:firstLine="480"/>
        <w:jc w:val="both"/>
      </w:pPr>
      <w:r>
        <w:rPr>
          <w:sz w:val="24"/>
        </w:rPr>
        <w:t>（2）采购人有权要求成交供应商更换不合格或有不良记录的食材供应商。</w:t>
      </w:r>
    </w:p>
    <w:p>
      <w:pPr>
        <w:pStyle w:val="null3"/>
        <w:ind w:firstLine="480"/>
        <w:jc w:val="both"/>
      </w:pPr>
      <w:r>
        <w:rPr>
          <w:sz w:val="24"/>
        </w:rPr>
        <w:t>（3）成交供应商应要求食材供应商准时将菜品送达，并将配送单据和检验报告随货一同送到。</w:t>
      </w:r>
    </w:p>
    <w:p>
      <w:pPr>
        <w:pStyle w:val="null3"/>
        <w:ind w:firstLine="480"/>
        <w:jc w:val="both"/>
      </w:pPr>
      <w:r>
        <w:rPr>
          <w:sz w:val="24"/>
        </w:rPr>
        <w:t>（4）采购人有权查看食材的采购价格、配送单据和检验报告。</w:t>
      </w:r>
    </w:p>
    <w:p>
      <w:pPr>
        <w:pStyle w:val="null3"/>
        <w:ind w:firstLine="480"/>
        <w:jc w:val="both"/>
      </w:pPr>
      <w:r>
        <w:rPr>
          <w:sz w:val="24"/>
        </w:rPr>
        <w:t>（5）根据广州市.财.局.相关文件要求，成交供应商需按相关规定严格落实在线采购扶贫832平台（https://www.fupin832.com）的贫困地区农副产品的采购。</w:t>
      </w:r>
    </w:p>
    <w:p>
      <w:pPr>
        <w:pStyle w:val="null3"/>
        <w:ind w:firstLine="480"/>
        <w:jc w:val="both"/>
      </w:pPr>
      <w:r>
        <w:rPr>
          <w:sz w:val="24"/>
        </w:rPr>
        <w:t>（6）采购人有权参与菜品的验收，对质量不好的食材有权拒收。如成交供应商主观上低价采购劣质食材，采购人有权对成交供应商一次性处以200元到1000元的罚款。</w:t>
      </w:r>
    </w:p>
    <w:p>
      <w:pPr>
        <w:pStyle w:val="null3"/>
        <w:ind w:firstLine="480"/>
        <w:jc w:val="both"/>
      </w:pPr>
      <w:r>
        <w:rPr>
          <w:sz w:val="24"/>
        </w:rPr>
        <w:t>（7）成交供应商有责任做好食材验收工作，对劣质或过期的食材应拒收，并做好应急措施。采购人有权巡检成交供应商使用中的食材，如发现仍在使用劣质或过期食材，采购人有权对成交供应商一次性处以500元到2000元的罚款。</w:t>
      </w:r>
    </w:p>
    <w:p>
      <w:pPr>
        <w:pStyle w:val="null3"/>
        <w:ind w:firstLine="480"/>
        <w:jc w:val="both"/>
      </w:pPr>
      <w:r>
        <w:rPr>
          <w:sz w:val="24"/>
        </w:rPr>
        <w:t>（8）成交供应商应把食材的送货单及检验报告整理好挂在公示栏公示，方便采购人职员和管理者监督检查。</w:t>
      </w:r>
    </w:p>
    <w:p>
      <w:pPr>
        <w:pStyle w:val="null3"/>
        <w:ind w:firstLine="480"/>
        <w:jc w:val="both"/>
      </w:pPr>
      <w:r>
        <w:rPr>
          <w:sz w:val="24"/>
        </w:rPr>
        <w:t>（9）成交供应商应按照正确的方法管理食材库存，分类存放，对过期变质的食材应及时销毁。</w:t>
      </w:r>
    </w:p>
    <w:p>
      <w:pPr>
        <w:pStyle w:val="null3"/>
        <w:ind w:firstLine="480"/>
        <w:jc w:val="both"/>
      </w:pPr>
      <w:r>
        <w:rPr>
          <w:sz w:val="24"/>
        </w:rPr>
        <w:t>（10）成交供应商应把好食材等物品进货验收质量关，严禁使用任何变质或受污染的原料制作食品，防止食物中毒事件发生。</w:t>
      </w:r>
    </w:p>
    <w:p>
      <w:pPr>
        <w:pStyle w:val="null3"/>
        <w:ind w:firstLine="480"/>
        <w:jc w:val="both"/>
      </w:pPr>
      <w:r>
        <w:rPr>
          <w:sz w:val="24"/>
        </w:rPr>
        <w:t>（11）严格控制使用食品添加剂，注重食品卫生，防止食物中毒事件发生。</w:t>
      </w:r>
    </w:p>
    <w:p>
      <w:pPr>
        <w:pStyle w:val="null3"/>
        <w:ind w:firstLine="480"/>
        <w:jc w:val="both"/>
      </w:pPr>
      <w:r>
        <w:rPr>
          <w:sz w:val="24"/>
        </w:rPr>
        <w:t>（12）严格执行索证制度、农药测试制度，预防食物中毒事件发生。</w:t>
      </w:r>
    </w:p>
    <w:p>
      <w:pPr>
        <w:pStyle w:val="null3"/>
        <w:ind w:firstLine="480"/>
        <w:jc w:val="both"/>
      </w:pPr>
      <w:r>
        <w:rPr>
          <w:sz w:val="24"/>
        </w:rPr>
        <w:t>2.</w:t>
      </w:r>
      <w:r>
        <w:rPr>
          <w:sz w:val="24"/>
        </w:rPr>
        <w:t>食品主要原材料的选用要求</w:t>
      </w:r>
    </w:p>
    <w:p>
      <w:pPr>
        <w:pStyle w:val="null3"/>
        <w:ind w:firstLine="480"/>
        <w:jc w:val="both"/>
      </w:pPr>
      <w:r>
        <w:rPr>
          <w:sz w:val="24"/>
        </w:rPr>
        <w:t>所有肉食、蔬菜均需当日采购，保证新鲜、安全、合格；粮油、副食品健康安全、非转基因，为正规粮油集团正规采购；所有食品原材料均必须符合国家卫生要求。</w:t>
      </w:r>
    </w:p>
    <w:p>
      <w:pPr>
        <w:pStyle w:val="null3"/>
        <w:ind w:firstLine="480"/>
        <w:jc w:val="both"/>
      </w:pPr>
      <w:r>
        <w:rPr>
          <w:sz w:val="24"/>
        </w:rPr>
        <w:t>（1）大米：质量要求符合中华人民共和国国家标准 GB1354-2009，采购国家名优产品，不能是转基因大米、糙米、陈年米或污染的米。</w:t>
      </w:r>
    </w:p>
    <w:p>
      <w:pPr>
        <w:pStyle w:val="null3"/>
        <w:ind w:firstLine="480"/>
        <w:jc w:val="both"/>
      </w:pPr>
      <w:r>
        <w:rPr>
          <w:sz w:val="24"/>
        </w:rPr>
        <w:t>（2）玉米、红薯、淮山等杂粮类食品以及小米、黑米、大豆等不能是转基因食品，符合国家相关标准等级，二级以上标准 。</w:t>
      </w:r>
    </w:p>
    <w:p>
      <w:pPr>
        <w:pStyle w:val="null3"/>
        <w:ind w:firstLine="480"/>
        <w:jc w:val="both"/>
      </w:pPr>
      <w:r>
        <w:rPr>
          <w:sz w:val="24"/>
        </w:rPr>
        <w:t>（3）食用油：符合国家和地方卫生标准的二级以上食用油，二级或以上级别压榨花生油占比100%，采购国家名优产品。具体采购品牌经采购人与成交供应商共同确定及扶贫832平台贫困地区农副产品，确保食用油质量。</w:t>
      </w:r>
    </w:p>
    <w:p>
      <w:pPr>
        <w:pStyle w:val="null3"/>
        <w:ind w:firstLine="480"/>
        <w:jc w:val="both"/>
      </w:pPr>
      <w:r>
        <w:rPr>
          <w:sz w:val="24"/>
        </w:rPr>
        <w:t>（4）肉类：以新鲜为主（原则上每餐冰鲜食材制作的膳食不得多于1种，即仅限鸡爪、鸡腿、鸡翅、鸡胸肉、肉丸、海产品），符合国标《食品安全国家标准肉和肉制品经营卫生规范》（GB20799-2016）的卫生安全要求。杜绝不新鲜猪肉、瘦肉精肉、病猪肉、注水猪肉等。冻鱼、冻肉使用量不得超过 10%。食品储运所有肉类制品的采购、运输、验收、储存、出售等经营过程中符合《食品安全国家标准肉和肉制品经营卫生规范》（GB20799-2016）。</w:t>
      </w:r>
    </w:p>
    <w:p>
      <w:pPr>
        <w:pStyle w:val="null3"/>
        <w:ind w:firstLine="480"/>
        <w:jc w:val="both"/>
      </w:pPr>
      <w:r>
        <w:rPr>
          <w:sz w:val="24"/>
        </w:rPr>
        <w:t>（5）蔬菜：由无公害蔬菜基地配送供应，农药残留符合国家质量标准，硝酸盐含量不超标，“三废”等有害物质不超标，新鲜无病虫危害。</w:t>
      </w:r>
    </w:p>
    <w:p>
      <w:pPr>
        <w:pStyle w:val="null3"/>
        <w:ind w:firstLine="480"/>
        <w:jc w:val="both"/>
      </w:pPr>
      <w:r>
        <w:rPr>
          <w:sz w:val="24"/>
        </w:rPr>
        <w:t>（6）佐料：以采购小包装为主，全部采用品牌供应，符合国家的卫生标准。加碘盐与无碘盐交错使用，酱油、食醋、鸡精、大料等不添加任何化学剂成分，不得使用过期食品。</w:t>
      </w:r>
    </w:p>
    <w:p>
      <w:pPr>
        <w:pStyle w:val="null3"/>
        <w:ind w:firstLine="480"/>
        <w:jc w:val="both"/>
      </w:pPr>
      <w:r>
        <w:rPr>
          <w:sz w:val="24"/>
        </w:rPr>
        <w:t>（7）水果：具有适于市场货储存要求的成熟度，色泽良好，无明显缺陷，无腐烂，无病虫害、药害及其他伤害。</w:t>
      </w:r>
    </w:p>
    <w:p>
      <w:pPr>
        <w:pStyle w:val="null3"/>
        <w:ind w:firstLine="480"/>
        <w:jc w:val="both"/>
      </w:pPr>
      <w:r>
        <w:rPr>
          <w:sz w:val="24"/>
        </w:rPr>
        <w:t>（8）奶制品（酸奶、鲜奶、纯牛奶）：提供奶制品符合食品安全规定，不得提供过期、劣质等不符合规定的产品。具体采购品牌经采购人与成交供应商共同确定，确保奶制品质量。</w:t>
      </w:r>
    </w:p>
    <w:p>
      <w:pPr>
        <w:pStyle w:val="null3"/>
        <w:ind w:firstLine="480"/>
        <w:jc w:val="both"/>
      </w:pPr>
      <w:r>
        <w:rPr>
          <w:sz w:val="24"/>
        </w:rPr>
        <w:t>（9）所有食材均符合国家或地方的相关卫生标准，同时提供检验合格证明，并在饭堂公示栏公示。</w:t>
      </w:r>
    </w:p>
    <w:p>
      <w:pPr>
        <w:pStyle w:val="null3"/>
      </w:pPr>
      <w:r>
        <w:rPr>
          <w:sz w:val="28"/>
          <w:b/>
        </w:rPr>
        <w:t>七、节能管理要求</w:t>
      </w:r>
    </w:p>
    <w:p>
      <w:pPr>
        <w:pStyle w:val="null3"/>
        <w:ind w:firstLine="480"/>
        <w:jc w:val="both"/>
      </w:pPr>
      <w:r>
        <w:rPr>
          <w:sz w:val="24"/>
        </w:rPr>
        <w:t>1.</w:t>
      </w:r>
      <w:r>
        <w:rPr>
          <w:sz w:val="24"/>
        </w:rPr>
        <w:t>节约用水</w:t>
      </w:r>
    </w:p>
    <w:p>
      <w:pPr>
        <w:pStyle w:val="null3"/>
        <w:ind w:firstLine="480"/>
        <w:jc w:val="both"/>
      </w:pPr>
      <w:r>
        <w:rPr>
          <w:sz w:val="24"/>
        </w:rPr>
        <w:t>（1）在每个蓄水池贴上“最高水位线”减少不必要的浪费，原料和餐具清洗完后应立即关闭水源。</w:t>
      </w:r>
    </w:p>
    <w:p>
      <w:pPr>
        <w:pStyle w:val="null3"/>
        <w:ind w:firstLine="480"/>
        <w:jc w:val="both"/>
      </w:pPr>
      <w:r>
        <w:rPr>
          <w:sz w:val="24"/>
        </w:rPr>
        <w:t>（2）下班前要检查水龙头及水管。</w:t>
      </w:r>
    </w:p>
    <w:p>
      <w:pPr>
        <w:pStyle w:val="null3"/>
        <w:ind w:firstLine="480"/>
        <w:jc w:val="both"/>
      </w:pPr>
      <w:r>
        <w:rPr>
          <w:sz w:val="24"/>
        </w:rPr>
        <w:t>2.</w:t>
      </w:r>
      <w:r>
        <w:rPr>
          <w:sz w:val="24"/>
        </w:rPr>
        <w:t>节约用电</w:t>
      </w:r>
    </w:p>
    <w:p>
      <w:pPr>
        <w:pStyle w:val="null3"/>
        <w:ind w:firstLine="480"/>
        <w:jc w:val="both"/>
      </w:pPr>
      <w:r>
        <w:rPr>
          <w:sz w:val="24"/>
        </w:rPr>
        <w:t>（1）餐厅在准备早餐、中餐、晚餐期间要根据季节温度合理开启空调。</w:t>
      </w:r>
    </w:p>
    <w:p>
      <w:pPr>
        <w:pStyle w:val="null3"/>
        <w:ind w:firstLine="480"/>
        <w:jc w:val="both"/>
      </w:pPr>
      <w:r>
        <w:rPr>
          <w:sz w:val="24"/>
        </w:rPr>
        <w:t>（2）餐厅没有用餐前不用把所有灯都打开，就餐完毕后及时关闭所有电灯。</w:t>
      </w:r>
    </w:p>
    <w:p>
      <w:pPr>
        <w:pStyle w:val="null3"/>
        <w:ind w:firstLine="480"/>
        <w:jc w:val="both"/>
      </w:pPr>
      <w:r>
        <w:rPr>
          <w:sz w:val="24"/>
        </w:rPr>
        <w:t>（3）下班前要检查不必开的电器是否关闭。</w:t>
      </w:r>
    </w:p>
    <w:p>
      <w:pPr>
        <w:pStyle w:val="null3"/>
        <w:ind w:firstLine="480"/>
        <w:jc w:val="both"/>
      </w:pPr>
      <w:r>
        <w:rPr>
          <w:sz w:val="24"/>
        </w:rPr>
        <w:t>（4）冰箱随手关门。</w:t>
      </w:r>
    </w:p>
    <w:p>
      <w:pPr>
        <w:pStyle w:val="null3"/>
        <w:ind w:firstLine="480"/>
        <w:jc w:val="both"/>
      </w:pPr>
      <w:r>
        <w:rPr>
          <w:sz w:val="24"/>
        </w:rPr>
        <w:t>3.</w:t>
      </w:r>
      <w:r>
        <w:rPr>
          <w:sz w:val="24"/>
        </w:rPr>
        <w:t>节约用气</w:t>
      </w:r>
    </w:p>
    <w:p>
      <w:pPr>
        <w:pStyle w:val="null3"/>
        <w:ind w:firstLine="480"/>
        <w:jc w:val="both"/>
      </w:pPr>
      <w:r>
        <w:rPr>
          <w:sz w:val="24"/>
        </w:rPr>
        <w:t>下班前检查煤气阀是否关闭。</w:t>
      </w:r>
    </w:p>
    <w:p>
      <w:pPr>
        <w:pStyle w:val="null3"/>
        <w:ind w:firstLine="480"/>
        <w:jc w:val="both"/>
      </w:pPr>
      <w:r>
        <w:rPr>
          <w:sz w:val="24"/>
        </w:rPr>
        <w:t>4.</w:t>
      </w:r>
      <w:r>
        <w:rPr>
          <w:sz w:val="24"/>
        </w:rPr>
        <w:t>补贴模式约束</w:t>
      </w:r>
    </w:p>
    <w:p>
      <w:pPr>
        <w:pStyle w:val="null3"/>
        <w:ind w:firstLine="480"/>
        <w:jc w:val="both"/>
      </w:pPr>
      <w:r>
        <w:rPr>
          <w:sz w:val="24"/>
        </w:rPr>
        <w:t>成交供应商每自然年水电费用不超10万元（含），由采购人负责，超出10万元部分由成交供应商承担，燃气需由成交供应商自行负责。</w:t>
      </w:r>
    </w:p>
    <w:p>
      <w:pPr>
        <w:pStyle w:val="null3"/>
      </w:pPr>
      <w:r>
        <w:rPr>
          <w:sz w:val="28"/>
          <w:b/>
        </w:rPr>
        <w:t>八、采购人的配合条件</w:t>
      </w:r>
    </w:p>
    <w:p>
      <w:pPr>
        <w:pStyle w:val="null3"/>
        <w:ind w:firstLine="480"/>
        <w:jc w:val="both"/>
      </w:pPr>
      <w:r>
        <w:rPr>
          <w:sz w:val="24"/>
        </w:rPr>
        <w:t>1.</w:t>
      </w:r>
      <w:r>
        <w:rPr>
          <w:sz w:val="24"/>
        </w:rPr>
        <w:t>入场前，采购人负责场地水、电敷设，燃气设备、厨房设备安装，服务期间如有损坏、耗损或补充由成交供应商自行负责；</w:t>
      </w:r>
    </w:p>
    <w:p>
      <w:pPr>
        <w:pStyle w:val="null3"/>
        <w:ind w:firstLine="480"/>
        <w:jc w:val="both"/>
      </w:pPr>
      <w:r>
        <w:rPr>
          <w:sz w:val="24"/>
        </w:rPr>
        <w:t>2.</w:t>
      </w:r>
      <w:r>
        <w:rPr>
          <w:sz w:val="24"/>
        </w:rPr>
        <w:t>采购人提供场地、大宗厨具（正常使用损耗由成交供应商负责）。</w:t>
      </w:r>
    </w:p>
    <w:p>
      <w:pPr>
        <w:pStyle w:val="null3"/>
      </w:pPr>
      <w:r>
        <w:rPr>
          <w:sz w:val="28"/>
          <w:b/>
        </w:rPr>
        <w:t>九、工作职责</w:t>
      </w:r>
    </w:p>
    <w:p>
      <w:pPr>
        <w:pStyle w:val="null3"/>
        <w:ind w:firstLine="480"/>
        <w:jc w:val="both"/>
      </w:pPr>
      <w:r>
        <w:rPr>
          <w:sz w:val="24"/>
        </w:rPr>
        <w:t>1.</w:t>
      </w:r>
      <w:r>
        <w:rPr>
          <w:sz w:val="24"/>
        </w:rPr>
        <w:t>做好责任区域内饭堂的厨工工作，每天按时依规完成就餐人员的饭菜伙食供应任务。</w:t>
      </w:r>
    </w:p>
    <w:p>
      <w:pPr>
        <w:pStyle w:val="null3"/>
        <w:ind w:firstLine="480"/>
        <w:jc w:val="both"/>
      </w:pPr>
      <w:r>
        <w:rPr>
          <w:sz w:val="24"/>
        </w:rPr>
        <w:t>2.</w:t>
      </w:r>
      <w:r>
        <w:rPr>
          <w:sz w:val="24"/>
        </w:rPr>
        <w:t>按卫生安全标准清洗、消毒各类餐具用具，安全、卫生地使用各炉具、用具、设备等，按规定整齐摆放所有的餐具和厨具用品，避免污染。</w:t>
      </w:r>
    </w:p>
    <w:p>
      <w:pPr>
        <w:pStyle w:val="null3"/>
        <w:ind w:firstLine="480"/>
        <w:jc w:val="both"/>
      </w:pPr>
      <w:r>
        <w:rPr>
          <w:sz w:val="24"/>
        </w:rPr>
        <w:t>3.</w:t>
      </w:r>
      <w:r>
        <w:rPr>
          <w:sz w:val="24"/>
        </w:rPr>
        <w:t>按规定采购每日厨房所需的肉菜、粮油、副食品原料及其他食品等。严禁采购腐烂、变味食品及不合格食品。由于不按规定采购食用品造成不良后果的要追究采购人法律责任。</w:t>
      </w:r>
    </w:p>
    <w:p>
      <w:pPr>
        <w:pStyle w:val="null3"/>
        <w:ind w:firstLine="480"/>
        <w:jc w:val="both"/>
      </w:pPr>
      <w:r>
        <w:rPr>
          <w:sz w:val="24"/>
        </w:rPr>
        <w:t>4.</w:t>
      </w:r>
      <w:r>
        <w:rPr>
          <w:sz w:val="24"/>
        </w:rPr>
        <w:t>负责所购肉菜、食品等的清理、洗洁、加工等工作，细致周到。做到洗净的肉菜无泥土，无发丝，无菜虫等杂质，加工好的饭菜色香味俱全。</w:t>
      </w:r>
    </w:p>
    <w:p>
      <w:pPr>
        <w:pStyle w:val="null3"/>
        <w:ind w:firstLine="480"/>
        <w:jc w:val="both"/>
      </w:pPr>
      <w:r>
        <w:rPr>
          <w:sz w:val="24"/>
        </w:rPr>
        <w:t>5.</w:t>
      </w:r>
      <w:r>
        <w:rPr>
          <w:sz w:val="24"/>
        </w:rPr>
        <w:t>严格执行生熟食分开放置，确保食品卫生安全。</w:t>
      </w:r>
    </w:p>
    <w:p>
      <w:pPr>
        <w:pStyle w:val="null3"/>
        <w:ind w:firstLine="480"/>
        <w:jc w:val="both"/>
      </w:pPr>
      <w:r>
        <w:rPr>
          <w:sz w:val="24"/>
        </w:rPr>
        <w:t>6.</w:t>
      </w:r>
      <w:r>
        <w:rPr>
          <w:sz w:val="24"/>
        </w:rPr>
        <w:t>负责做好厨房区域地面、墙面、天花、门窗等的清洁保洁工作，餐厅餐桌椅子要干净、整齐地摆放。</w:t>
      </w:r>
    </w:p>
    <w:p>
      <w:pPr>
        <w:pStyle w:val="null3"/>
        <w:ind w:firstLine="480"/>
        <w:jc w:val="both"/>
      </w:pPr>
      <w:r>
        <w:rPr>
          <w:sz w:val="24"/>
        </w:rPr>
        <w:t>7.</w:t>
      </w:r>
      <w:r>
        <w:rPr>
          <w:sz w:val="24"/>
        </w:rPr>
        <w:t>向分管人员汇报每日新鲜原料进货数量及加工消耗情况。</w:t>
      </w:r>
    </w:p>
    <w:p>
      <w:pPr>
        <w:pStyle w:val="null3"/>
        <w:ind w:firstLine="480"/>
        <w:jc w:val="both"/>
      </w:pPr>
      <w:r>
        <w:rPr>
          <w:sz w:val="24"/>
        </w:rPr>
        <w:t>8.</w:t>
      </w:r>
      <w:r>
        <w:rPr>
          <w:sz w:val="24"/>
        </w:rPr>
        <w:t>工作完毕，自觉将自己所用的刀、盘等洗净、放好，并将原料按要求放在指定地点。</w:t>
      </w:r>
    </w:p>
    <w:p>
      <w:pPr>
        <w:pStyle w:val="null3"/>
        <w:ind w:firstLine="480"/>
        <w:jc w:val="both"/>
      </w:pPr>
      <w:r>
        <w:rPr>
          <w:sz w:val="24"/>
        </w:rPr>
        <w:t>9.</w:t>
      </w:r>
      <w:r>
        <w:rPr>
          <w:sz w:val="24"/>
        </w:rPr>
        <w:t>下班后关闭负责区域所有的水、电、气等开关，做好防火、防盗等安全工作。</w:t>
      </w:r>
    </w:p>
    <w:p>
      <w:pPr>
        <w:pStyle w:val="null3"/>
        <w:ind w:firstLine="480"/>
        <w:jc w:val="both"/>
      </w:pPr>
      <w:r>
        <w:rPr>
          <w:sz w:val="24"/>
        </w:rPr>
        <w:t>10.</w:t>
      </w:r>
      <w:r>
        <w:rPr>
          <w:sz w:val="24"/>
        </w:rPr>
        <w:t>建立食品卫生管理制度、岗位卫生责任制度和食品留样（按需留样熟食、未烹饪生食）备查办法，保证厨房和餐厅整洁卫生，严格执行《食品卫生法》，做好饮食卫生和个人卫生，食物从进货、加工、储存等整个链条层层把关，确保不发生食物中毒事故。</w:t>
      </w:r>
    </w:p>
    <w:p>
      <w:pPr>
        <w:pStyle w:val="null3"/>
      </w:pPr>
      <w:r>
        <w:rPr>
          <w:sz w:val="28"/>
          <w:b/>
        </w:rPr>
        <w:t>十、服务要求</w:t>
      </w:r>
    </w:p>
    <w:p>
      <w:pPr>
        <w:pStyle w:val="null3"/>
        <w:ind w:firstLine="480"/>
        <w:jc w:val="both"/>
      </w:pPr>
      <w:r>
        <w:rPr>
          <w:sz w:val="24"/>
        </w:rPr>
        <w:t>1.</w:t>
      </w:r>
      <w:r>
        <w:rPr>
          <w:sz w:val="24"/>
        </w:rPr>
        <w:t>严格遵守采购人的规章制度，按要求签订保密协议，要服从单位的岗位工作安排。</w:t>
      </w:r>
    </w:p>
    <w:p>
      <w:pPr>
        <w:pStyle w:val="null3"/>
        <w:ind w:firstLine="480"/>
        <w:jc w:val="both"/>
      </w:pPr>
      <w:r>
        <w:rPr>
          <w:sz w:val="24"/>
        </w:rPr>
        <w:t>2.</w:t>
      </w:r>
      <w:r>
        <w:rPr>
          <w:sz w:val="24"/>
        </w:rPr>
        <w:t>上班时应坚守工作岗位，不脱岗，不串岗，不准做与工作无关的事，如会客，看书报，下棋、打私人电话等。</w:t>
      </w:r>
    </w:p>
    <w:p>
      <w:pPr>
        <w:pStyle w:val="null3"/>
        <w:ind w:firstLine="480"/>
        <w:jc w:val="both"/>
      </w:pPr>
      <w:r>
        <w:rPr>
          <w:sz w:val="24"/>
        </w:rPr>
        <w:t>3.</w:t>
      </w:r>
      <w:r>
        <w:rPr>
          <w:sz w:val="24"/>
        </w:rPr>
        <w:t>上班时按规定穿戴工作服帽、口罩等必备品，在规定位置佩戴工作证。服装要干净整洁，不得留长指甲，不戴饰品进入工作场所。工作时间不得裸背敞胸、穿便装和怪服。</w:t>
      </w:r>
    </w:p>
    <w:p>
      <w:pPr>
        <w:pStyle w:val="null3"/>
        <w:ind w:firstLine="480"/>
        <w:jc w:val="both"/>
      </w:pPr>
      <w:r>
        <w:rPr>
          <w:sz w:val="24"/>
        </w:rPr>
        <w:t>4.</w:t>
      </w:r>
      <w:r>
        <w:rPr>
          <w:sz w:val="24"/>
        </w:rPr>
        <w:t>必须按规定围腰系带操作，不得拖曳。</w:t>
      </w:r>
    </w:p>
    <w:p>
      <w:pPr>
        <w:pStyle w:val="null3"/>
        <w:ind w:firstLine="480"/>
        <w:jc w:val="both"/>
      </w:pPr>
      <w:r>
        <w:rPr>
          <w:sz w:val="24"/>
        </w:rPr>
        <w:t>5.</w:t>
      </w:r>
      <w:r>
        <w:rPr>
          <w:sz w:val="24"/>
        </w:rPr>
        <w:t>厨房烹调加工食物用过的废水必须及时排除。</w:t>
      </w:r>
    </w:p>
    <w:p>
      <w:pPr>
        <w:pStyle w:val="null3"/>
        <w:ind w:firstLine="480"/>
        <w:jc w:val="both"/>
      </w:pPr>
      <w:r>
        <w:rPr>
          <w:sz w:val="24"/>
        </w:rPr>
        <w:t>6.</w:t>
      </w:r>
      <w:r>
        <w:rPr>
          <w:sz w:val="24"/>
        </w:rPr>
        <w:t>定期清洗抽油烟设备。</w:t>
      </w:r>
    </w:p>
    <w:p>
      <w:pPr>
        <w:pStyle w:val="null3"/>
        <w:ind w:firstLine="480"/>
        <w:jc w:val="both"/>
      </w:pPr>
      <w:r>
        <w:rPr>
          <w:sz w:val="24"/>
        </w:rPr>
        <w:t>7.</w:t>
      </w:r>
      <w:r>
        <w:rPr>
          <w:sz w:val="24"/>
        </w:rPr>
        <w:t>要特别注意清扫工作厨台，橱柜下内侧及厨房死角，防止残留食物腐蚀。</w:t>
      </w:r>
    </w:p>
    <w:p>
      <w:pPr>
        <w:pStyle w:val="null3"/>
        <w:ind w:firstLine="480"/>
        <w:jc w:val="both"/>
      </w:pPr>
      <w:r>
        <w:rPr>
          <w:sz w:val="24"/>
        </w:rPr>
        <w:t>8.</w:t>
      </w:r>
      <w:r>
        <w:rPr>
          <w:sz w:val="24"/>
        </w:rPr>
        <w:t>食物应在工作台上操作加工，并将生熟食物分开处理、刀、菜墩、抹布等必须保持清洁、卫生。</w:t>
      </w:r>
    </w:p>
    <w:p>
      <w:pPr>
        <w:pStyle w:val="null3"/>
        <w:ind w:firstLine="480"/>
        <w:jc w:val="both"/>
      </w:pPr>
      <w:r>
        <w:rPr>
          <w:sz w:val="24"/>
        </w:rPr>
        <w:t>9.</w:t>
      </w:r>
      <w:r>
        <w:rPr>
          <w:sz w:val="24"/>
        </w:rPr>
        <w:t>食物应保持新鲜、清洁、卫生、并于清洗后分类用塑料袋包紧、或装在盖容器内分别储放冷藏区或冷冻区、要确定做到勿将食物在生活常温中暴露大久。</w:t>
      </w:r>
    </w:p>
    <w:p>
      <w:pPr>
        <w:pStyle w:val="null3"/>
        <w:ind w:firstLine="480"/>
        <w:jc w:val="both"/>
      </w:pPr>
      <w:r>
        <w:rPr>
          <w:sz w:val="24"/>
        </w:rPr>
        <w:t>10.</w:t>
      </w:r>
      <w:r>
        <w:rPr>
          <w:sz w:val="24"/>
        </w:rPr>
        <w:t>凡易腐败的食物,应储藏在0度以下冷藏容器内，熟的与生的食物分开储放，防止食物间串味。冷藏室应配备脱臭剂。</w:t>
      </w:r>
    </w:p>
    <w:p>
      <w:pPr>
        <w:pStyle w:val="null3"/>
        <w:ind w:firstLine="480"/>
        <w:jc w:val="both"/>
      </w:pPr>
      <w:r>
        <w:rPr>
          <w:sz w:val="24"/>
        </w:rPr>
        <w:t>11.</w:t>
      </w:r>
      <w:r>
        <w:rPr>
          <w:sz w:val="24"/>
        </w:rPr>
        <w:t>调味品应以适当容器装盛，使用后随即加盖，所有器皿及菜点均不得与地面或污垢接触，应备有密盖污物桶，潲水桶，潲水最好当夜倒除，不在厨房隔夜，如需要隔夜清除，则应用桶盖隔离，潲水桶四周应经常保持干净。</w:t>
      </w:r>
    </w:p>
    <w:p>
      <w:pPr>
        <w:pStyle w:val="null3"/>
        <w:ind w:firstLine="480"/>
        <w:jc w:val="both"/>
      </w:pPr>
      <w:r>
        <w:rPr>
          <w:sz w:val="24"/>
        </w:rPr>
        <w:t>12.</w:t>
      </w:r>
      <w:r>
        <w:rPr>
          <w:sz w:val="24"/>
        </w:rPr>
        <w:t>厨房工作人员工作前、方便后应彻底洗手，保持双手的清浩。在厨房工作时，不得在工作域抽烟，咳嗽、吐痰、打喷嚏等要避开食物。不得在厨房内躺卧或住宿、随便悬挂衣物及放置鞋屐或乱放杂物等。</w:t>
      </w:r>
    </w:p>
    <w:p>
      <w:pPr>
        <w:pStyle w:val="null3"/>
        <w:ind w:firstLine="480"/>
        <w:jc w:val="both"/>
      </w:pPr>
      <w:r>
        <w:rPr>
          <w:sz w:val="24"/>
        </w:rPr>
        <w:t>13.</w:t>
      </w:r>
      <w:r>
        <w:rPr>
          <w:sz w:val="24"/>
        </w:rPr>
        <w:t>每餐应执行食品留样制度（不锈钢盒内保存48小时），以备防疫部门检查。当采购人接到有职工用餐后出现腹泻、呕吐、头晕等信息时，成交供应商应在第一时间将患者送往医院，做呕吐物、粪便留样化验，以确诊病情和病因。同时，成交供应商和采购人一同将餐厅的留样食品送卫生部门检验，确实属于成交供应商责任的，成交供应商应承担由此引发的相应责任。</w:t>
      </w:r>
    </w:p>
    <w:p>
      <w:pPr>
        <w:pStyle w:val="null3"/>
        <w:ind w:firstLine="480"/>
        <w:jc w:val="both"/>
      </w:pPr>
      <w:r>
        <w:rPr>
          <w:sz w:val="24"/>
        </w:rPr>
        <w:t>14.</w:t>
      </w:r>
      <w:r>
        <w:rPr>
          <w:sz w:val="24"/>
        </w:rPr>
        <w:t>应明确各岗位的目标和责任，对生产过程和物料处理实施管理，提高工作效率，确保饮食安全，降低餐饮成本。</w:t>
      </w:r>
    </w:p>
    <w:p>
      <w:pPr>
        <w:pStyle w:val="null3"/>
        <w:ind w:firstLine="480"/>
        <w:jc w:val="both"/>
      </w:pPr>
      <w:r>
        <w:rPr>
          <w:sz w:val="24"/>
        </w:rPr>
        <w:t>15.</w:t>
      </w:r>
      <w:r>
        <w:rPr>
          <w:sz w:val="24"/>
        </w:rPr>
        <w:t>遵守垃圾分类的相关要求，按照当地要求做好垃圾分类工作，做好厨房及用餐区范围内的垃圾分类宣传氛围营造。</w:t>
      </w:r>
    </w:p>
    <w:p>
      <w:pPr>
        <w:pStyle w:val="null3"/>
        <w:ind w:firstLine="480"/>
        <w:jc w:val="both"/>
      </w:pPr>
      <w:r>
        <w:rPr>
          <w:sz w:val="24"/>
        </w:rPr>
        <w:t>16.</w:t>
      </w:r>
      <w:r>
        <w:rPr>
          <w:sz w:val="24"/>
        </w:rPr>
        <w:t>工作人员用餐应与采购人用餐时间错开。</w:t>
      </w:r>
    </w:p>
    <w:p>
      <w:pPr>
        <w:pStyle w:val="null3"/>
      </w:pPr>
      <w:r>
        <w:rPr>
          <w:sz w:val="28"/>
          <w:b/>
        </w:rPr>
        <w:t>十一、违约责任</w:t>
      </w:r>
    </w:p>
    <w:p>
      <w:pPr>
        <w:pStyle w:val="null3"/>
        <w:ind w:firstLine="480"/>
        <w:jc w:val="both"/>
      </w:pPr>
      <w:r>
        <w:rPr>
          <w:sz w:val="24"/>
        </w:rPr>
        <w:t>1.</w:t>
      </w:r>
      <w:r>
        <w:rPr>
          <w:sz w:val="24"/>
        </w:rPr>
        <w:t>未经采购人同意，成交供应商不得将承包项目转包或分包，否则，视为成交供应商违约，采购人可以上报采购管理部门后解除服务合同。</w:t>
      </w:r>
    </w:p>
    <w:p>
      <w:pPr>
        <w:pStyle w:val="null3"/>
        <w:ind w:firstLine="480"/>
        <w:jc w:val="both"/>
      </w:pPr>
      <w:r>
        <w:rPr>
          <w:sz w:val="24"/>
        </w:rPr>
        <w:t>2.</w:t>
      </w:r>
      <w:r>
        <w:rPr>
          <w:sz w:val="24"/>
        </w:rPr>
        <w:t>未经采购人同意，成交供应商不得随意更换人员，否则，视为成交供应商违约，采购人可以上报采购管理部门后解除服务合同。</w:t>
      </w:r>
    </w:p>
    <w:p>
      <w:pPr>
        <w:pStyle w:val="null3"/>
        <w:ind w:firstLine="480"/>
        <w:jc w:val="both"/>
      </w:pPr>
      <w:r>
        <w:rPr>
          <w:sz w:val="24"/>
        </w:rPr>
        <w:t>3.</w:t>
      </w:r>
      <w:r>
        <w:rPr>
          <w:sz w:val="24"/>
        </w:rPr>
        <w:t>服务期限内发生各种事故：包括安全、交通、防火和劳资纠纷等事件均由成交供应商承担相应责任。</w:t>
      </w:r>
    </w:p>
    <w:p>
      <w:pPr>
        <w:pStyle w:val="null3"/>
        <w:ind w:firstLine="480"/>
        <w:jc w:val="both"/>
      </w:pPr>
      <w:r>
        <w:rPr>
          <w:sz w:val="24"/>
        </w:rPr>
        <w:t>4.</w:t>
      </w:r>
      <w:r>
        <w:rPr>
          <w:sz w:val="24"/>
        </w:rPr>
        <w:t>如因成交供应商引起的劳资纠纷问题，影响正常工作的，采购人有权自行另外购买服务保障正常生产，所产生的费用由成交供应商负责。</w:t>
      </w:r>
    </w:p>
    <w:p>
      <w:pPr>
        <w:pStyle w:val="null3"/>
        <w:ind w:firstLine="480"/>
        <w:jc w:val="both"/>
      </w:pPr>
      <w:r>
        <w:rPr>
          <w:sz w:val="24"/>
        </w:rPr>
        <w:t>5.</w:t>
      </w:r>
      <w:r>
        <w:rPr>
          <w:sz w:val="24"/>
        </w:rPr>
        <w:t>成交供应商不能按照本《采购需求书》及招标文件规定内容及范围履行义务的，视情节是否严重而分别处理：（1）每发生一次违约行为且情节一般的，认定为一次一般违约，成交供应商应向采购人支付人民币3000元作为违约金；若发生一般违约情形次数达到三次，视为构成一次严重违约。（2）每发生一次违约行为且情节严重的，认定为一次严重违约，成交供应商应向采购人支付人民币10000元作为违约金。按照以上约定，严重违约行为要得到双方认可，成交供应商构成一次以上严重违约行为的，采购人除主张违约金以外，均有权单方解除合同。</w:t>
      </w:r>
    </w:p>
    <w:p>
      <w:pPr>
        <w:pStyle w:val="null3"/>
      </w:pPr>
      <w:r>
        <w:rPr/>
        <w:t>采购包1（广州市团校2025—2027年饭堂营运服务项目）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2025年1月1日至2027年12月31日（三年），或实际结算中财政资金支付部分的合计金额达到本项目预算金额时终止服务。</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用餐区物业清洁补贴支付方式：用餐区物业清洁补贴每自然年补贴4万元，至2027年12月31日止累计不超12万元；2025年寒假结束开学后30个工作日内且收到供应商合格请款资料，一次性补贴该自然年的用餐区物业清洁补贴4万元，其他年份依次照推。 （二）教职工餐标补贴支付方式：教职工餐标每个自然年最高补贴25.08万元，至2027年12月31日止累计不超75.24万元，成交供应商需在每次采购人办理付款手续之前10个工作日内，提供当次需支付额等额的正式发票、教职工用餐清单等请款资料给采购人，以便采购人及时办理支付手续。教职工餐标补贴采用月度结算的支付方式，由成交供应商每月末，准备过去该月份的情况材料报送至采购人审核，采购人收齐请款材料后，在15个工作日内支付该款项。月度结算金额=∑餐标单价最高限价×中标综合折扣率×当月结算量。 （三）培训学生、培训学员用餐支付方式：培训学生、培训学员用餐采用按培训班依次结算的支付方式，成交供应商在每次培训班结束后3天内，提供当次需支付额等额的正式发票、培训学生（学员）用餐清单等请款资料给采购人。采购人收齐请款材料后，在15个工作日内支付该款项。月度结算金额=∑餐标单价最高限价×中标综合折扣率×当月结算量。 （四）其他人员用餐支付方式：教职工餐费个人支付部分、搭食人员餐费自付部分直接自行支付。教职工临时加班用餐、公务接待用餐的费用原则上当月结算，成交供应商根据采购人的需求及实际用餐情况，提供当次需支付额正式发票等有效文件申请请款。 注：以上涉及支付的期限，因采购人使用的是财政资金，采购人在以上规定的付款时间为向政府采购支付部门提出办理财政支付申请手续的时间（不含政府财政支付部门审核的时间），在规定时间内提出支付申请手续后即视为采购人已经按期支付。结算时成交供应商必须向采购人提供经费构成明细和依法纳税的服务发票。成交供应商未按约定提供经费构成明细和发票的，采购人有权暂缓付款而不承担逾期付款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1期：按采购人要求进行验收。</w:t>
            </w:r>
          </w:p>
        </w:tc>
      </w:tr>
      <w:tr>
        <w:tc>
          <w:tcPr>
            <w:tcW w:type="dxa" w:w="4153"/>
          </w:tcPr>
          <w:p>
            <w:pPr>
              <w:pStyle w:val="null3"/>
            </w:pPr>
            <w:r>
              <w:rPr/>
              <w:t>履约保证金</w:t>
            </w:r>
          </w:p>
        </w:tc>
        <w:tc>
          <w:tcPr>
            <w:tcW w:type="dxa" w:w="4153"/>
          </w:tcPr>
          <w:p>
            <w:pPr>
              <w:pStyle w:val="null3"/>
            </w:pPr>
            <w:r>
              <w:rPr/>
              <w:t>收取比例：5%,说明：成交供应商在合同签订生效之日起5个工作日内，向采购人提交履约保证金，履约保证金以采购人认可的方式（现金或履约保函或其他方式）提交。如为现金递交的，履约保证金在服务合同期满之日起30天后，由采购人退还至成交供应商。</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广州市团校2025—2027年饭堂营运服务项目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3,850,000.00</w:t>
            </w:r>
          </w:p>
        </w:tc>
        <w:tc>
          <w:tcPr>
            <w:tcW w:type="dxa" w:w="831"/>
          </w:tcPr>
          <w:p>
            <w:pPr>
              <w:pStyle w:val="null3"/>
              <w:jc w:val="right"/>
            </w:pPr>
            <w:r>
              <w:rPr/>
              <w:t>3,850,000.00</w:t>
            </w:r>
          </w:p>
        </w:tc>
        <w:tc>
          <w:tcPr>
            <w:tcW w:type="dxa" w:w="831"/>
          </w:tcPr>
          <w:p>
            <w:pPr>
              <w:pStyle w:val="null3"/>
            </w:pPr>
            <w:r>
              <w:rPr/>
              <w:t>100.0</w:t>
            </w:r>
          </w:p>
        </w:tc>
        <w:tc>
          <w:tcPr>
            <w:tcW w:type="dxa" w:w="831"/>
          </w:tcPr>
          <w:p>
            <w:pPr>
              <w:pStyle w:val="null3"/>
            </w:pPr>
            <w:r>
              <w:rPr/>
              <w:t>餐饮业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广州市团校2025—2027年饭堂营运服务项目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1.采购代理机构：本项目是指广东立信达招标采购有限公司，负责整个采购活动的组织，依法负责编制和发布磋商文件，对磋商文件拥有最终的解释权，不以任何身份出任磋商小组成员。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广州市团校</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采购包1：综合折扣率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1、采购机构代理服务收费标准：中标（成交）人须向采购代理机构交纳的招标服务费，参考国家计委颁布的《招标代理服务收费管理暂行办法》（计价格【2002】1980号文）标准执行，本项目的招标服务费按以下价格执行：（1）招标服务费应包含在投标报价中；（2）以项目的预算金额作为收费的计算基数，按差额定率累进法计算；（3）100万元以下按1.5%计算；100万以上的，按0.8%计算；（4）招标服务费币种与《中标通知书》的币种相同；（5）中标人在领取《中标通知书》时，必须按《交纳服务费承诺书》向采购代理机构直接交纳招标服务费。 招标服务费存入采购代理机构指定账户： 收款单位：广东立信达招标采购有限公司 开户银行：中国建设银行广州黄花岗科技园支行 银行账号：44050140010900000051（交纳招标代理服务费账号） 注明项目编号。</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注，本项目的评审专家劳务报酬等由成交供应商支付，成交供应商在领取《成交通知书》前与代理服务费合计一起一次性向采购代理机构支付。</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姚小姐</w:t>
      </w:r>
    </w:p>
    <w:p>
      <w:pPr>
        <w:pStyle w:val="null3"/>
        <w:ind w:firstLine="480"/>
      </w:pPr>
      <w:r>
        <w:rPr/>
        <w:t>电话：</w:t>
      </w:r>
      <w:r>
        <w:rPr/>
        <w:t>020-81224718</w:t>
      </w:r>
    </w:p>
    <w:p>
      <w:pPr>
        <w:pStyle w:val="null3"/>
        <w:ind w:firstLine="480"/>
      </w:pPr>
      <w:r>
        <w:rPr/>
        <w:t>传真：</w:t>
      </w:r>
      <w:r>
        <w:rPr/>
        <w:t>020-81224719</w:t>
      </w:r>
    </w:p>
    <w:p>
      <w:pPr>
        <w:pStyle w:val="null3"/>
        <w:ind w:firstLine="480"/>
      </w:pPr>
      <w:r>
        <w:rPr/>
        <w:t>邮箱：</w:t>
      </w:r>
      <w:r>
        <w:rPr/>
        <w:t>gdlxdzb@163.com</w:t>
      </w:r>
    </w:p>
    <w:p>
      <w:pPr>
        <w:pStyle w:val="null3"/>
        <w:ind w:firstLine="480"/>
      </w:pPr>
      <w:r>
        <w:rPr/>
        <w:t>地址：</w:t>
      </w:r>
      <w:r>
        <w:rPr/>
        <w:t>广州市天河区粤垦路628号长讯大厦四楼</w:t>
      </w:r>
    </w:p>
    <w:p>
      <w:pPr>
        <w:pStyle w:val="null3"/>
        <w:ind w:firstLine="480"/>
      </w:pPr>
      <w:r>
        <w:rPr/>
        <w:t>邮编：</w:t>
      </w:r>
      <w:r>
        <w:rPr/>
        <w:t>510507</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团校2025—2027年饭堂营运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广东立信达招标采购有限公司</w:t>
      </w:r>
      <w:r>
        <w:rPr/>
        <w:t>统一对外发布。</w:t>
      </w:r>
    </w:p>
    <w:p>
      <w:pPr>
        <w:pStyle w:val="null3"/>
        <w:ind w:firstLine="480"/>
      </w:pPr>
      <w:r>
        <w:rPr/>
        <w:t>（2）对</w:t>
      </w:r>
      <w:r>
        <w:rPr/>
        <w:t>广东立信达招标采购有限公司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采购包1（广州市团校2025—2027年饭堂营运服务项目）：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采购包1（广州市团校2025—2027年饭堂营运服务项目）：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提供法人营业执照或者其他组织登记文件等证明文件，自然人的身份证明，分支机构投标的，须同时提供总公司（总所）及分支机构登记文件。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提供《响应承诺函》。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供应商具有有效的《食品经营许可证》，确保其在有效期内，且主体业态是餐饮服务经营者（餐饮管理企业），经营项目包含食品经营管理。</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（1）本采购包不属于专门面向中小企业采购项目。（2）本项目所属行业：餐饮业。</w:t>
            </w:r>
          </w:p>
        </w:tc>
      </w:tr>
    </w:tbl>
    <w:p>
      <w:pPr>
        <w:pStyle w:val="null3"/>
        <w:ind w:firstLine="480"/>
      </w:pPr>
      <w:r>
        <w:rPr/>
        <w:t>表二符合性审查表：</w:t>
      </w:r>
    </w:p>
    <w:p>
      <w:pPr>
        <w:pStyle w:val="null3"/>
      </w:pPr>
      <w:r>
        <w:rPr/>
        <w:t>采购包1（广州市团校2025—2027年饭堂营运服务项目）：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响应文件按照磋商文件规定要求签署、盖章。</w:t>
            </w:r>
          </w:p>
        </w:tc>
      </w:tr>
      <w:tr>
        <w:tc>
          <w:tcPr>
            <w:tcW w:type="dxa" w:w="890"/>
          </w:tcPr>
          <w:p>
            <w:pPr>
              <w:pStyle w:val="null3"/>
            </w:pPr>
            <w:r>
              <w:rPr/>
              <w:t>2</w:t>
            </w:r>
          </w:p>
        </w:tc>
        <w:tc>
          <w:tcPr>
            <w:tcW w:type="dxa" w:w="3178"/>
          </w:tcPr>
          <w:p>
            <w:pPr>
              <w:pStyle w:val="null3"/>
            </w:pPr>
            <w:r>
              <w:rPr/>
              <w:t>授权委托</w:t>
            </w:r>
          </w:p>
        </w:tc>
        <w:tc>
          <w:tcPr>
            <w:tcW w:type="dxa" w:w="4238"/>
          </w:tcPr>
          <w:p>
            <w:pPr>
              <w:pStyle w:val="null3"/>
            </w:pPr>
            <w:r>
              <w:rPr/>
              <w:t>已按要求提供法定代表人证明书、授权委托书，并作有效证明或授权。</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响应报价没有超过磋商文件规定的预算金额或最高限价；响应报价是唯一确定的。</w:t>
            </w:r>
          </w:p>
        </w:tc>
      </w:tr>
      <w:tr>
        <w:tc>
          <w:tcPr>
            <w:tcW w:type="dxa" w:w="890"/>
          </w:tcPr>
          <w:p>
            <w:pPr>
              <w:pStyle w:val="null3"/>
            </w:pPr>
            <w:r>
              <w:rPr/>
              <w:t>4</w:t>
            </w:r>
          </w:p>
        </w:tc>
        <w:tc>
          <w:tcPr>
            <w:tcW w:type="dxa" w:w="3178"/>
          </w:tcPr>
          <w:p>
            <w:pPr>
              <w:pStyle w:val="null3"/>
            </w:pPr>
            <w:r>
              <w:rPr/>
              <w:t>响应有效期</w:t>
            </w:r>
          </w:p>
        </w:tc>
        <w:tc>
          <w:tcPr>
            <w:tcW w:type="dxa" w:w="4238"/>
          </w:tcPr>
          <w:p>
            <w:pPr>
              <w:pStyle w:val="null3"/>
            </w:pPr>
            <w:r>
              <w:rPr/>
              <w:t>响应有效期满足磋商文件要求。</w:t>
            </w:r>
          </w:p>
        </w:tc>
      </w:tr>
      <w:tr>
        <w:tc>
          <w:tcPr>
            <w:tcW w:type="dxa" w:w="890"/>
          </w:tcPr>
          <w:p>
            <w:pPr>
              <w:pStyle w:val="null3"/>
            </w:pPr>
            <w:r>
              <w:rPr/>
              <w:t>5</w:t>
            </w:r>
          </w:p>
        </w:tc>
        <w:tc>
          <w:tcPr>
            <w:tcW w:type="dxa" w:w="3178"/>
          </w:tcPr>
          <w:p>
            <w:pPr>
              <w:pStyle w:val="null3"/>
            </w:pPr>
            <w:r>
              <w:rPr/>
              <w:t>实质性条款（标注“★”号条 款）的响应</w:t>
            </w:r>
          </w:p>
        </w:tc>
        <w:tc>
          <w:tcPr>
            <w:tcW w:type="dxa" w:w="4238"/>
          </w:tcPr>
          <w:p>
            <w:pPr>
              <w:pStyle w:val="null3"/>
            </w:pPr>
            <w:r>
              <w:rPr/>
              <w:t>完全满足磋商文件中实质性条款（标注“★”号条款）的要求。</w:t>
            </w:r>
          </w:p>
        </w:tc>
      </w:tr>
      <w:tr>
        <w:tc>
          <w:tcPr>
            <w:tcW w:type="dxa" w:w="890"/>
          </w:tcPr>
          <w:p>
            <w:pPr>
              <w:pStyle w:val="null3"/>
            </w:pPr>
            <w:r>
              <w:rPr/>
              <w:t>6</w:t>
            </w:r>
          </w:p>
        </w:tc>
        <w:tc>
          <w:tcPr>
            <w:tcW w:type="dxa" w:w="3178"/>
          </w:tcPr>
          <w:p>
            <w:pPr>
              <w:pStyle w:val="null3"/>
            </w:pPr>
            <w:r>
              <w:rPr/>
              <w:t>其他情况</w:t>
            </w:r>
          </w:p>
        </w:tc>
        <w:tc>
          <w:tcPr>
            <w:tcW w:type="dxa" w:w="4238"/>
          </w:tcPr>
          <w:p>
            <w:pPr>
              <w:pStyle w:val="null3"/>
            </w:pPr>
            <w:r>
              <w:rPr/>
              <w:t>响应文件没有采购人不能接受的附加条件；未发现不符合法律、法规和磋商文件中规定的其他实质性要求。</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采购包1(广州市团校2025—2027年饭堂营运服务项目):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技术部分45.0分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运营服务方案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食堂运营服务方案，包括但不限于食品安全管理方案及食品留样管理制度、厨房设施设备运行维护方案、食品农残检测方法和制度，菜品制作、检验方案、安全保障措施（如提供设备安全操作规程及满足人员设备安全运行的保障措施、食品安全转运措施）、厨余垃圾及残余食品处理方案、餐饮满意度调查及根据调查结果和职工意见提升整体服务品质的工作方案等进行评审： 1、方案包含以上所有内容，且方案完整、各项制度齐全，计划安排合理、操作可行性强，得10分； 2、方案包含以上所有内容，且方案较完整、各项制度基本齐全，计划安排较合理、具有可操作性，得7分； 3、方案包含以上所有内容，但方案不够完整，各项制度不齐全，计划安排不够合理，可操作性一般，得4分； 4、方案包含以上所有内容，但方案不完整，计划安排不合理，可操作性差，得1分； 5、无相关方案或其他不得分。</w:t>
            </w:r>
          </w:p>
        </w:tc>
      </w:tr>
      <w:tr>
        <w:tc>
          <w:tcPr>
            <w:tcW w:type="dxa" w:w="922"/>
            <w:gridSpan w:val="2"/>
            <w:vMerge/>
          </w:tcPr>
          <w:p/>
        </w:tc>
        <w:tc>
          <w:tcPr>
            <w:tcW w:type="dxa" w:w="2307"/>
          </w:tcPr>
          <w:p>
            <w:pPr>
              <w:pStyle w:val="null3"/>
              <w:jc w:val="left"/>
            </w:pPr>
            <w:r>
              <w:rPr/>
              <w:t>管理服务方案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根据投标人提供的食堂管理服务方案，包括但不限于完整的组织机构和健全的生产管理、卫生管理和安全管理等规章制度、人员配备、岗位职责、行为规范、人员工作计划安排、奖惩、员工培训计划等进行评审： 1、方案包含以上所有内容，且方案完整、计划安排合理、操作可行性强，得10分； 2、方案包含以上所有内容，且方案较完整、各项制度基本齐全，计划安排较合理、具有可操作性，得7分； 3、方案包含以上所有内容，但方案不够完整，各项制度不齐全，计划安排不够合理，可操作性一般，得4分； 4、方案包含以上所有内容，但方案不完整，计划安排不合理，可操作性差，得1分； 5、无相关方案或其他不得分。</w:t>
            </w:r>
          </w:p>
        </w:tc>
      </w:tr>
      <w:tr>
        <w:tc>
          <w:tcPr>
            <w:tcW w:type="dxa" w:w="922"/>
            <w:gridSpan w:val="2"/>
            <w:vMerge/>
          </w:tcPr>
          <w:p/>
        </w:tc>
        <w:tc>
          <w:tcPr>
            <w:tcW w:type="dxa" w:w="2307"/>
          </w:tcPr>
          <w:p>
            <w:pPr>
              <w:pStyle w:val="null3"/>
              <w:jc w:val="left"/>
            </w:pPr>
            <w:r>
              <w:rPr/>
              <w:t>应急方案 (10.0分)</w:t>
            </w:r>
            <w:r>
              <w:rPr/>
              <w:t>，（等次分值选择：</w:t>
            </w:r>
            <w:r>
              <w:rPr/>
              <w:t>0.0;</w:t>
            </w:r>
            <w:r>
              <w:rPr/>
              <w:t>1.0;</w:t>
            </w:r>
            <w:r>
              <w:rPr/>
              <w:t>4.0;</w:t>
            </w:r>
            <w:r>
              <w:rPr/>
              <w:t>7.0;</w:t>
            </w:r>
            <w:r>
              <w:rPr/>
              <w:t>10.0;</w:t>
            </w:r>
            <w:r>
              <w:rPr/>
              <w:t>）</w:t>
            </w:r>
          </w:p>
        </w:tc>
        <w:tc>
          <w:tcPr>
            <w:tcW w:type="dxa" w:w="5076"/>
          </w:tcPr>
          <w:p>
            <w:pPr>
              <w:pStyle w:val="null3"/>
              <w:jc w:val="left"/>
            </w:pPr>
            <w:r>
              <w:rPr/>
              <w:t>根据投标人针对采购人管理特点对突发紧急状况【包括但不限于①项目执行过程中的紧急情况（含疫情、极端天气、停水停电、节假日、考评、检查、重要或大型活动等制定应急突发性事件对应措施）；②食品质量等突发事情的处理方案；③应急响应时间及人员安排。】提供有效、具体、可行的应急保障方案进行评审： 1、方案包含以上所有内容，且方案完整、计划安排合理、操作具体可行，得10分； 2、方案包含以上所有内容，且方案较完整、计划安排较合理、方案可操作，得7分； 3、方案包含以上所有内容，但方案不够完整，计划安排不够合理，可操作性一般，得4分； 4、方案包含以上所有内容，但方案不完整，计划安排不合理，可操作性差，得1分； 5、无相关方案或其他不得分。</w:t>
            </w:r>
          </w:p>
        </w:tc>
      </w:tr>
      <w:tr>
        <w:tc>
          <w:tcPr>
            <w:tcW w:type="dxa" w:w="922"/>
            <w:gridSpan w:val="2"/>
            <w:vMerge/>
          </w:tcPr>
          <w:p/>
        </w:tc>
        <w:tc>
          <w:tcPr>
            <w:tcW w:type="dxa" w:w="2307"/>
          </w:tcPr>
          <w:p>
            <w:pPr>
              <w:pStyle w:val="null3"/>
              <w:jc w:val="left"/>
            </w:pPr>
            <w:r>
              <w:rPr/>
              <w:t>食物供应来源 (10.0分)</w:t>
            </w:r>
            <w:r>
              <w:rPr/>
              <w:t>，（等次分值选择：</w:t>
            </w:r>
            <w:r>
              <w:rPr/>
              <w:t>0.0;</w:t>
            </w:r>
            <w:r>
              <w:rPr/>
              <w:t>2.0;</w:t>
            </w:r>
            <w:r>
              <w:rPr/>
              <w:t>6.0;</w:t>
            </w:r>
            <w:r>
              <w:rPr/>
              <w:t>10.0;</w:t>
            </w:r>
            <w:r>
              <w:rPr/>
              <w:t>）</w:t>
            </w:r>
          </w:p>
        </w:tc>
        <w:tc>
          <w:tcPr>
            <w:tcW w:type="dxa" w:w="5076"/>
          </w:tcPr>
          <w:p>
            <w:pPr>
              <w:pStyle w:val="null3"/>
              <w:jc w:val="left"/>
            </w:pPr>
            <w:r>
              <w:rPr/>
              <w:t>根据投标人针对采购人管理特点提供食品安全追溯方案，包括但不限于食材供应源头追溯方案，食材验收方案（含收货、退换货内容），运输过程中的食材保鲜，保质措施及食材配送车辆的运营管理措施、，食材入库保存、保鲜、出库管理及过期食材处理措施，食用油、面粉、大米等大宗食材品牌、品名、规格、重量等内容进行评审： 1、方案包含以上所有内容，且食物供应来源方案全面、合理，针对性强的，得10分； 2、方案包含以上所有内容，且食物供应来源方案较全面、合理，针对性较强，得 6分； 3、方案包含以上所有内容，但食物供应来源方案不够全面、合理，针对性一般，得2分； 4、无相关方案或其他不得分。</w:t>
            </w:r>
          </w:p>
        </w:tc>
      </w:tr>
      <w:tr>
        <w:tc>
          <w:tcPr>
            <w:tcW w:type="dxa" w:w="922"/>
            <w:gridSpan w:val="2"/>
            <w:vMerge/>
          </w:tcPr>
          <w:p/>
        </w:tc>
        <w:tc>
          <w:tcPr>
            <w:tcW w:type="dxa" w:w="2307"/>
          </w:tcPr>
          <w:p>
            <w:pPr>
              <w:pStyle w:val="null3"/>
              <w:jc w:val="left"/>
            </w:pPr>
            <w:r>
              <w:rPr/>
              <w:t>拟供菜单菜式情况 (5.0分)</w:t>
            </w:r>
            <w:r>
              <w:rPr/>
              <w:t>，（等次分值选择：</w:t>
            </w:r>
            <w:r>
              <w:rPr/>
              <w:t>0.0;</w:t>
            </w:r>
            <w:r>
              <w:rPr/>
              <w:t>1.0;</w:t>
            </w:r>
            <w:r>
              <w:rPr/>
              <w:t>2.0;</w:t>
            </w:r>
            <w:r>
              <w:rPr/>
              <w:t>3.0;</w:t>
            </w:r>
            <w:r>
              <w:rPr/>
              <w:t>5.0;</w:t>
            </w:r>
            <w:r>
              <w:rPr/>
              <w:t>）</w:t>
            </w:r>
          </w:p>
        </w:tc>
        <w:tc>
          <w:tcPr>
            <w:tcW w:type="dxa" w:w="5076"/>
          </w:tcPr>
          <w:p>
            <w:pPr>
              <w:pStyle w:val="null3"/>
              <w:jc w:val="left"/>
            </w:pPr>
            <w:r>
              <w:rPr/>
              <w:t>结合本项目需求，提供拟供菜谱、菜单方案进行评审，注重营养均衡搭配，口味兼顾、品种丰富。 1、营养搭配均衡、口味多样，品种丰富：得5分； 2、营养搭配较均衡、口味较多样，品种较多：得3分； 3、营养搭配一般、口味较单一，品种较少：得2分； 4、营养搭配简单、口味单一，品种少：得1分； 5、无提供相关内容：得0分。</w:t>
            </w:r>
          </w:p>
        </w:tc>
      </w:tr>
      <w:tr>
        <w:tc>
          <w:tcPr>
            <w:tcW w:type="dxa" w:w="922"/>
            <w:gridSpan w:val="2"/>
            <w:vMerge w:val="restart"/>
          </w:tcPr>
          <w:p>
            <w:pPr>
              <w:pStyle w:val="null3"/>
              <w:jc w:val="center"/>
            </w:pPr>
            <w:r>
              <w:rPr/>
              <w:t>商务部分</w:t>
            </w:r>
          </w:p>
        </w:tc>
        <w:tc>
          <w:tcPr>
            <w:tcW w:type="dxa" w:w="2307"/>
          </w:tcPr>
          <w:p>
            <w:pPr>
              <w:pStyle w:val="null3"/>
              <w:jc w:val="left"/>
            </w:pPr>
            <w:r>
              <w:rPr/>
              <w:t>对招标文件的响应程度 (2.0分)</w:t>
            </w:r>
            <w:r>
              <w:rPr/>
              <w:t>，（等次分值选择：</w:t>
            </w:r>
            <w:r>
              <w:rPr/>
              <w:t>0.0;</w:t>
            </w:r>
            <w:r>
              <w:rPr/>
              <w:t>2.0;</w:t>
            </w:r>
            <w:r>
              <w:rPr/>
              <w:t>）</w:t>
            </w:r>
          </w:p>
        </w:tc>
        <w:tc>
          <w:tcPr>
            <w:tcW w:type="dxa" w:w="5076"/>
          </w:tcPr>
          <w:p>
            <w:pPr>
              <w:pStyle w:val="null3"/>
              <w:jc w:val="left"/>
            </w:pPr>
            <w:r>
              <w:rPr/>
              <w:t>根据投标人针对本项目招标文件“第二章 采购需求”的响应程度进行评审： （1）优于或完全响应招标文件要求的，得2分； （2）不完全响应招标文件要求的，不得分。</w:t>
            </w:r>
          </w:p>
        </w:tc>
      </w:tr>
      <w:tr>
        <w:tc>
          <w:tcPr>
            <w:tcW w:type="dxa" w:w="922"/>
            <w:gridSpan w:val="2"/>
            <w:vMerge/>
          </w:tcPr>
          <w:p/>
        </w:tc>
        <w:tc>
          <w:tcPr>
            <w:tcW w:type="dxa" w:w="2307"/>
          </w:tcPr>
          <w:p>
            <w:pPr>
              <w:pStyle w:val="null3"/>
              <w:jc w:val="left"/>
            </w:pPr>
            <w:r>
              <w:rPr/>
              <w:t>同类业绩 (7.0分)</w:t>
            </w:r>
            <w:r>
              <w:rPr/>
              <w:t>，（等次分值选择：</w:t>
            </w:r>
            <w:r>
              <w:rPr/>
              <w:t>0.0;</w:t>
            </w:r>
            <w:r>
              <w:rPr/>
              <w:t>1.0;</w:t>
            </w:r>
            <w:r>
              <w:rPr/>
              <w:t>2.0;</w:t>
            </w:r>
            <w:r>
              <w:rPr/>
              <w:t>3.0;</w:t>
            </w:r>
            <w:r>
              <w:rPr/>
              <w:t>4.0;</w:t>
            </w:r>
            <w:r>
              <w:rPr/>
              <w:t>5.0;</w:t>
            </w:r>
            <w:r>
              <w:rPr/>
              <w:t>6.0;</w:t>
            </w:r>
            <w:r>
              <w:rPr/>
              <w:t>7.0;</w:t>
            </w:r>
            <w:r>
              <w:rPr/>
              <w:t>）</w:t>
            </w:r>
          </w:p>
        </w:tc>
        <w:tc>
          <w:tcPr>
            <w:tcW w:type="dxa" w:w="5076"/>
          </w:tcPr>
          <w:p>
            <w:pPr>
              <w:pStyle w:val="null3"/>
              <w:jc w:val="left"/>
            </w:pPr>
            <w:r>
              <w:rPr/>
              <w:t>2021年1月1日至投标截止时间前（以合同签订时间为准）具有同类项目业绩，每提供一个项目业绩的得1分，最高得7分。 （注：须同时提供合同复印件，无提供或提供不齐全则不得分。）</w:t>
            </w:r>
          </w:p>
        </w:tc>
      </w:tr>
      <w:tr>
        <w:tc>
          <w:tcPr>
            <w:tcW w:type="dxa" w:w="922"/>
            <w:gridSpan w:val="2"/>
            <w:vMerge/>
          </w:tcPr>
          <w:p/>
        </w:tc>
        <w:tc>
          <w:tcPr>
            <w:tcW w:type="dxa" w:w="2307"/>
          </w:tcPr>
          <w:p>
            <w:pPr>
              <w:pStyle w:val="null3"/>
              <w:jc w:val="left"/>
            </w:pPr>
            <w:r>
              <w:rPr/>
              <w:t>食品安全检测能力 (6.0分)</w:t>
            </w:r>
          </w:p>
        </w:tc>
        <w:tc>
          <w:tcPr>
            <w:tcW w:type="dxa" w:w="5076"/>
          </w:tcPr>
          <w:p>
            <w:pPr>
              <w:pStyle w:val="null3"/>
              <w:jc w:val="left"/>
            </w:pPr>
            <w:r>
              <w:rPr/>
              <w:t>提供以供应商名义送检给具有CMA或CNAS认证的第三方检测机构的蔬菜、猪肉、家禽、大米、食用油，鸡蛋、水产、水果、米饭、餐具、熟食菜、面点等检测报告，每份得0.5分，最高得6分，没有不得分。 注：以上提供证书扫描件及同时提供全国认证认可信息公共服务平台(http://www.cnca.gov.cn/)的信息查询截图作为评审依据。</w:t>
            </w:r>
          </w:p>
        </w:tc>
      </w:tr>
      <w:tr>
        <w:tc>
          <w:tcPr>
            <w:tcW w:type="dxa" w:w="922"/>
            <w:gridSpan w:val="2"/>
            <w:vMerge/>
          </w:tcPr>
          <w:p/>
        </w:tc>
        <w:tc>
          <w:tcPr>
            <w:tcW w:type="dxa" w:w="2307"/>
          </w:tcPr>
          <w:p>
            <w:pPr>
              <w:pStyle w:val="null3"/>
              <w:jc w:val="left"/>
            </w:pPr>
            <w:r>
              <w:rPr/>
              <w:t>人员配置 (5.0分)</w:t>
            </w:r>
            <w:r>
              <w:rPr/>
              <w:t>，（等次分值选择：</w:t>
            </w:r>
            <w:r>
              <w:rPr/>
              <w:t>0.0;</w:t>
            </w:r>
            <w:r>
              <w:rPr/>
              <w:t>1.0;</w:t>
            </w:r>
            <w:r>
              <w:rPr/>
              <w:t>2.0;</w:t>
            </w:r>
            <w:r>
              <w:rPr/>
              <w:t>3.0;</w:t>
            </w:r>
            <w:r>
              <w:rPr/>
              <w:t>4.0;</w:t>
            </w:r>
            <w:r>
              <w:rPr/>
              <w:t>5.0;</w:t>
            </w:r>
            <w:r>
              <w:rPr/>
              <w:t>）</w:t>
            </w:r>
          </w:p>
        </w:tc>
        <w:tc>
          <w:tcPr>
            <w:tcW w:type="dxa" w:w="5076"/>
          </w:tcPr>
          <w:p>
            <w:pPr>
              <w:pStyle w:val="null3"/>
              <w:jc w:val="left"/>
            </w:pPr>
            <w:r>
              <w:rPr/>
              <w:t>具备①三级或以上中式烹调师证、②国家职业技能鉴定考评员证、③营养配餐员证、④初级安全主任证、⑤高级食品安全管理员资质的，每提供1项得1分，最高5分。 （注：证明文件：须提供人员资质证书，未提供或提供的内容不符合要求的，不得分。）</w:t>
            </w:r>
          </w:p>
        </w:tc>
      </w:tr>
      <w:tr>
        <w:tc>
          <w:tcPr>
            <w:tcW w:type="dxa" w:w="922"/>
            <w:gridSpan w:val="2"/>
            <w:vMerge/>
          </w:tcPr>
          <w:p/>
        </w:tc>
        <w:tc>
          <w:tcPr>
            <w:tcW w:type="dxa" w:w="2307"/>
          </w:tcPr>
          <w:p>
            <w:pPr>
              <w:pStyle w:val="null3"/>
              <w:jc w:val="left"/>
            </w:pPr>
            <w:r>
              <w:rPr/>
              <w:t>体系认证 (5.0分)</w:t>
            </w:r>
            <w:r>
              <w:rPr/>
              <w:t>，（等次分值选择：</w:t>
            </w:r>
            <w:r>
              <w:rPr/>
              <w:t>0.0;</w:t>
            </w:r>
            <w:r>
              <w:rPr/>
              <w:t>1.0;</w:t>
            </w:r>
            <w:r>
              <w:rPr/>
              <w:t>2.0;</w:t>
            </w:r>
            <w:r>
              <w:rPr/>
              <w:t>3.0;</w:t>
            </w:r>
            <w:r>
              <w:rPr/>
              <w:t>4.0;</w:t>
            </w:r>
            <w:r>
              <w:rPr/>
              <w:t>5.0;</w:t>
            </w:r>
            <w:r>
              <w:rPr/>
              <w:t>）</w:t>
            </w:r>
          </w:p>
        </w:tc>
        <w:tc>
          <w:tcPr>
            <w:tcW w:type="dxa" w:w="5076"/>
          </w:tcPr>
          <w:p>
            <w:pPr>
              <w:pStyle w:val="null3"/>
              <w:jc w:val="left"/>
            </w:pPr>
            <w:r>
              <w:rPr/>
              <w:t>供应商具有以下有效的认证证书进行评审： 1）具有有效的质量管理体系认证证书得1分； 2）具有有效的环境管理体系认证得1分； 3）具有有效的职业健康管理体系认证得1分； 4）具有有效的食品安全管理体系认证证书得2分。 【注：提供证书复印件和全国认证认可信息公共服务平台（http://cx.cnca.cn）网页查询截图，没有提供或不在有效期内不得分。】</w:t>
            </w:r>
          </w:p>
        </w:tc>
      </w:tr>
      <w:tr>
        <w:tc>
          <w:tcPr>
            <w:tcW w:type="dxa" w:w="922"/>
            <w:gridSpan w:val="2"/>
            <w:vMerge/>
          </w:tcPr>
          <w:p/>
        </w:tc>
        <w:tc>
          <w:tcPr>
            <w:tcW w:type="dxa" w:w="2307"/>
          </w:tcPr>
          <w:p>
            <w:pPr>
              <w:pStyle w:val="null3"/>
              <w:jc w:val="left"/>
            </w:pPr>
            <w:r>
              <w:rPr/>
              <w:t>购买食品安全险 (5.0分)</w:t>
            </w:r>
            <w:r>
              <w:rPr/>
              <w:t>，（等次分值选择：</w:t>
            </w:r>
            <w:r>
              <w:rPr/>
              <w:t>0.0;</w:t>
            </w:r>
            <w:r>
              <w:rPr/>
              <w:t>5.0;</w:t>
            </w:r>
            <w:r>
              <w:rPr/>
              <w:t>）</w:t>
            </w:r>
          </w:p>
        </w:tc>
        <w:tc>
          <w:tcPr>
            <w:tcW w:type="dxa" w:w="5076"/>
          </w:tcPr>
          <w:p>
            <w:pPr>
              <w:pStyle w:val="null3"/>
              <w:jc w:val="left"/>
            </w:pPr>
            <w:r>
              <w:rPr/>
              <w:t>供应商承诺针对本项目投保食品安全责任险，食品安全责任险保额不少于人民币 500 万元的，得5分，无不得分。 【注：供应商自拟承诺函，未按要求提供不得分。】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pPr>
      <w:r>
        <w:rPr>
          <w:sz w:val="24"/>
        </w:rPr>
        <w:t>采购（样本）</w:t>
      </w:r>
    </w:p>
    <w:p>
      <w:pPr>
        <w:pStyle w:val="null3"/>
        <w:jc w:val="center"/>
      </w:pPr>
      <w:r>
        <w:rPr>
          <w:sz w:val="24"/>
        </w:rPr>
        <w:t>（具体以双方签订为准）</w:t>
      </w:r>
    </w:p>
    <w:p>
      <w:pPr>
        <w:pStyle w:val="null3"/>
        <w:jc w:val="both"/>
      </w:pPr>
      <w:r>
        <w:rPr>
          <w:sz w:val="24"/>
        </w:rPr>
        <w:t>甲方：</w:t>
      </w:r>
    </w:p>
    <w:p>
      <w:pPr>
        <w:pStyle w:val="null3"/>
        <w:jc w:val="both"/>
      </w:pPr>
      <w:r>
        <w:rPr>
          <w:sz w:val="24"/>
        </w:rPr>
        <w:t>乙方：</w:t>
      </w:r>
    </w:p>
    <w:p>
      <w:pPr>
        <w:pStyle w:val="null3"/>
        <w:ind w:firstLine="640"/>
        <w:jc w:val="both"/>
      </w:pPr>
      <w:r>
        <w:rPr>
          <w:sz w:val="24"/>
        </w:rPr>
        <w:t>根据项目的采购结果，按照《中华人民共和国民法典》、《中华人民共和国政府采购法》及其实施条例等规定，经双方协商，本着平等互利和诚实信用的原则，一致同意签订本合同如下。</w:t>
      </w:r>
    </w:p>
    <w:p>
      <w:pPr>
        <w:pStyle w:val="null3"/>
        <w:ind w:firstLine="480"/>
        <w:jc w:val="both"/>
      </w:pPr>
      <w:r>
        <w:rPr>
          <w:sz w:val="24"/>
        </w:rPr>
        <w:t>一、服务期限</w:t>
      </w:r>
    </w:p>
    <w:p>
      <w:pPr>
        <w:pStyle w:val="null3"/>
        <w:ind w:firstLine="480"/>
        <w:jc w:val="both"/>
      </w:pPr>
      <w:r>
        <w:rPr>
          <w:sz w:val="24"/>
        </w:rPr>
        <w:t>总服务期限为   年   月  日至  年  月  日，或实际结算中财政资金支付部分的总金额超过最高限价时终止服务。具体实行“1+1+1”模式，首次签订合同服务期限为  年 月 日至 年 月 日，每季度经甲方对服务情况进行考核，四季度平均分达到80分（含）以上的，续签  年度服务合同，考核分数低于80分的，不再续签  年度服务合同。</w:t>
      </w:r>
    </w:p>
    <w:p>
      <w:pPr>
        <w:pStyle w:val="null3"/>
        <w:ind w:firstLine="480"/>
        <w:jc w:val="both"/>
      </w:pPr>
      <w:r>
        <w:rPr>
          <w:sz w:val="24"/>
        </w:rPr>
        <w:t>二、服务对象</w:t>
      </w:r>
    </w:p>
    <w:p>
      <w:pPr>
        <w:pStyle w:val="null3"/>
        <w:ind w:firstLine="480"/>
        <w:jc w:val="both"/>
      </w:pPr>
      <w:r>
        <w:rPr>
          <w:sz w:val="24"/>
        </w:rPr>
        <w:t>饭堂只服务学校教职工、来校参加会议、活动、培训等公务和学习交流的学员、学生，含临时性加班餐、接待餐以及寒暑假用餐。学校在建（零星）工程的施工人员、物业公司搭食人员的具体用餐标准和收费标准，由乙方与施工单位、物业公司另行接洽商定。由于就餐人数存在波动，甲方不保证在合同执行期间的用餐规模和食材市场价格，乙方须自行承担由此带来的一切风险。</w:t>
      </w:r>
    </w:p>
    <w:p>
      <w:pPr>
        <w:pStyle w:val="null3"/>
        <w:ind w:firstLine="480"/>
        <w:jc w:val="both"/>
      </w:pPr>
      <w:r>
        <w:rPr>
          <w:sz w:val="24"/>
        </w:rPr>
        <w:t>三、服务地址</w:t>
      </w:r>
    </w:p>
    <w:p>
      <w:pPr>
        <w:pStyle w:val="null3"/>
        <w:ind w:firstLine="480"/>
        <w:jc w:val="both"/>
      </w:pPr>
      <w:r>
        <w:rPr>
          <w:sz w:val="24"/>
        </w:rPr>
        <w:t>广州市天河区五山路33号广州市团校</w:t>
      </w:r>
    </w:p>
    <w:p>
      <w:pPr>
        <w:pStyle w:val="null3"/>
        <w:ind w:firstLine="480"/>
        <w:jc w:val="both"/>
      </w:pPr>
      <w:r>
        <w:rPr>
          <w:sz w:val="24"/>
        </w:rPr>
        <w:t>四、合同金额</w:t>
      </w:r>
    </w:p>
    <w:p>
      <w:pPr>
        <w:pStyle w:val="null3"/>
        <w:ind w:firstLine="480"/>
        <w:jc w:val="both"/>
      </w:pPr>
      <w:r>
        <w:rPr>
          <w:sz w:val="24"/>
        </w:rPr>
        <w:t>（一）本项目预算金额（最高限额）为人民币3850000.00元（大写：人民币叁佰捌拾伍万元整，以广州市财政局预算批复为准）。服务期限为自2025年1月1日至2027年12月31日止。服务期限内其中学员、学生餐费累计不超2977600.00元；教职工餐标补贴累计不超752,400.00元（即250,800.00元/年）；用餐区物业清洁补贴累计不超120,000.00元（即40,000元/年）。</w:t>
      </w:r>
    </w:p>
    <w:p>
      <w:pPr>
        <w:pStyle w:val="null3"/>
        <w:ind w:firstLine="480"/>
        <w:jc w:val="both"/>
      </w:pPr>
      <w:r>
        <w:rPr>
          <w:sz w:val="24"/>
        </w:rPr>
        <w:t>（二）中标综合折扣率为</w:t>
      </w:r>
      <w:r>
        <w:rPr>
          <w:sz w:val="24"/>
          <w:u w:val="single"/>
        </w:rPr>
        <w:t xml:space="preserve">    </w:t>
      </w:r>
      <w:r>
        <w:rPr>
          <w:sz w:val="24"/>
        </w:rPr>
        <w:t>%，结算方式：∑餐标单价最高限价×中标综合折扣率×当月结算量=结算金额。</w:t>
      </w:r>
    </w:p>
    <w:p>
      <w:pPr>
        <w:pStyle w:val="null3"/>
        <w:ind w:firstLine="480"/>
        <w:jc w:val="both"/>
      </w:pPr>
      <w:r>
        <w:rPr>
          <w:sz w:val="24"/>
        </w:rPr>
        <w:t>（三）教职工餐标早餐最高单价成交价为人民币</w:t>
      </w:r>
      <w:r>
        <w:rPr>
          <w:sz w:val="24"/>
          <w:u w:val="single"/>
        </w:rPr>
        <w:t xml:space="preserve">   </w:t>
      </w:r>
      <w:r>
        <w:rPr>
          <w:sz w:val="24"/>
        </w:rPr>
        <w:t>元/人/餐，中餐最高单价成交价为人民币</w:t>
      </w:r>
      <w:r>
        <w:rPr>
          <w:sz w:val="24"/>
          <w:u w:val="single"/>
        </w:rPr>
        <w:t xml:space="preserve">   </w:t>
      </w:r>
      <w:r>
        <w:rPr>
          <w:sz w:val="24"/>
        </w:rPr>
        <w:t>元/人/餐，注：成交价含教职工餐标补贴。（最高单价成交价=餐标单价最高限价×中标综合折扣率）</w:t>
      </w:r>
    </w:p>
    <w:p>
      <w:pPr>
        <w:pStyle w:val="null3"/>
        <w:ind w:firstLine="480"/>
        <w:jc w:val="both"/>
      </w:pPr>
      <w:r>
        <w:rPr>
          <w:sz w:val="24"/>
        </w:rPr>
        <w:t>（四）学生餐标早餐最高单价成交价为人民币</w:t>
      </w:r>
      <w:r>
        <w:rPr>
          <w:sz w:val="24"/>
          <w:u w:val="single"/>
        </w:rPr>
        <w:t xml:space="preserve">  </w:t>
      </w:r>
      <w:r>
        <w:rPr>
          <w:sz w:val="24"/>
        </w:rPr>
        <w:t xml:space="preserve">  元/人/餐，中餐最高单价成交价为人民币</w:t>
      </w:r>
      <w:r>
        <w:rPr>
          <w:sz w:val="24"/>
          <w:u w:val="single"/>
        </w:rPr>
        <w:t xml:space="preserve">  </w:t>
      </w:r>
      <w:r>
        <w:rPr>
          <w:sz w:val="24"/>
        </w:rPr>
        <w:t xml:space="preserve">  元/人/餐，晚餐最高单价成交价为人民币</w:t>
      </w:r>
      <w:r>
        <w:rPr>
          <w:sz w:val="24"/>
          <w:u w:val="single"/>
        </w:rPr>
        <w:t xml:space="preserve">   </w:t>
      </w:r>
      <w:r>
        <w:rPr>
          <w:sz w:val="24"/>
        </w:rPr>
        <w:t>元/人/餐。（最高单价成交价=餐标单价最高限价×中标综合折扣率）</w:t>
      </w:r>
    </w:p>
    <w:p>
      <w:pPr>
        <w:pStyle w:val="null3"/>
        <w:ind w:firstLine="480"/>
        <w:jc w:val="both"/>
      </w:pPr>
      <w:r>
        <w:rPr>
          <w:sz w:val="24"/>
        </w:rPr>
        <w:t>（五）学员餐费早餐最高单价成交价为人民币</w:t>
      </w:r>
      <w:r>
        <w:rPr>
          <w:sz w:val="24"/>
          <w:u w:val="single"/>
        </w:rPr>
        <w:t xml:space="preserve">   </w:t>
      </w:r>
      <w:r>
        <w:rPr>
          <w:sz w:val="24"/>
        </w:rPr>
        <w:t>元/人/餐，中餐最高单价成交价为人民币</w:t>
      </w:r>
      <w:r>
        <w:rPr>
          <w:sz w:val="24"/>
          <w:u w:val="single"/>
        </w:rPr>
        <w:t xml:space="preserve">   </w:t>
      </w:r>
      <w:r>
        <w:rPr>
          <w:sz w:val="24"/>
        </w:rPr>
        <w:t>元/人/餐；晚餐最高单价成交价为人民币</w:t>
      </w:r>
      <w:r>
        <w:rPr>
          <w:sz w:val="24"/>
          <w:u w:val="single"/>
        </w:rPr>
        <w:t xml:space="preserve">   </w:t>
      </w:r>
      <w:r>
        <w:rPr>
          <w:sz w:val="24"/>
        </w:rPr>
        <w:t>元/人/餐。（最高单价成交价=餐标单价最高限价×中标综合折扣率）</w:t>
      </w:r>
    </w:p>
    <w:p>
      <w:pPr>
        <w:pStyle w:val="null3"/>
        <w:ind w:firstLine="480"/>
        <w:jc w:val="both"/>
      </w:pPr>
      <w:r>
        <w:rPr>
          <w:sz w:val="24"/>
        </w:rPr>
        <w:t>（六）每自然年水电费用不超  元（含）的由甲方负责，超出  元部分由乙方承担，燃气需由乙方自行负责。</w:t>
      </w:r>
    </w:p>
    <w:p>
      <w:pPr>
        <w:pStyle w:val="null3"/>
        <w:ind w:firstLine="480"/>
        <w:jc w:val="both"/>
      </w:pPr>
      <w:r>
        <w:rPr>
          <w:sz w:val="24"/>
        </w:rPr>
        <w:t>（七）合同金额包括但不限于人员工资、食材费用、耗材费用（包括劳保用品、纸巾、洗涤用品等易耗品）、燃气费、垃圾处理费、下水道堵塞疏通费用、办理相关证件费、抽排系统清洗费、厨房设备保养维修费、税费、利润等。</w:t>
      </w:r>
    </w:p>
    <w:p>
      <w:pPr>
        <w:pStyle w:val="null3"/>
        <w:ind w:firstLine="480"/>
        <w:jc w:val="both"/>
      </w:pPr>
      <w:r>
        <w:rPr>
          <w:sz w:val="24"/>
        </w:rPr>
        <w:t>（八）本次项目所注明的就餐人数均为预计数量，以实际就餐人数为准。由于就餐人数存在波动，甲方不保证在合同执行期间的用餐规模和食材市场价格，乙方须自行承担由此带来的一切风险。</w:t>
      </w:r>
    </w:p>
    <w:p>
      <w:pPr>
        <w:pStyle w:val="null3"/>
        <w:ind w:firstLine="480"/>
        <w:jc w:val="both"/>
      </w:pPr>
      <w:r>
        <w:rPr>
          <w:sz w:val="24"/>
        </w:rPr>
        <w:t>五、付款方式</w:t>
      </w:r>
    </w:p>
    <w:p>
      <w:pPr>
        <w:pStyle w:val="null3"/>
        <w:ind w:firstLine="480"/>
        <w:jc w:val="both"/>
      </w:pPr>
      <w:r>
        <w:rPr>
          <w:sz w:val="24"/>
        </w:rPr>
        <w:t>（一）用餐区物业清洁补贴支付方式：用餐区物业清洁补贴每自然年补贴4万元，至2027年12月31日止累计不超12万元；2025年寒假结束开学后30个工作日内一次性补贴该自然年的用餐区物业清洁补贴4万元，其他年份依次照推。</w:t>
      </w:r>
    </w:p>
    <w:p>
      <w:pPr>
        <w:pStyle w:val="null3"/>
        <w:ind w:firstLine="480"/>
        <w:jc w:val="both"/>
      </w:pPr>
      <w:r>
        <w:rPr>
          <w:sz w:val="24"/>
        </w:rPr>
        <w:t>（二）教职工餐标补贴支付方式：教职工餐标每个自然年最高补贴25.08万元，至2027年12月31日止累计不超75.24万元，乙方需在每次甲方办理付款手续之前10个工作日内，提供当次需支付额等额的正式发票、教职工用餐清单等请款资料给甲方，以便甲方及时办理支付手续。教职工餐标补贴采用月度结算的支付方式，由乙方每月末，准备过去该月份的情况材料报送至甲方审核，甲方收齐请款材料后，在15个工作日内支付该款项。月度结算金额=∑餐标单价最高限价×中标综合折扣率×当月结算量。</w:t>
      </w:r>
    </w:p>
    <w:p>
      <w:pPr>
        <w:pStyle w:val="null3"/>
        <w:ind w:firstLine="480"/>
        <w:jc w:val="both"/>
      </w:pPr>
      <w:r>
        <w:rPr>
          <w:sz w:val="24"/>
        </w:rPr>
        <w:t>（三）培训学生、培训学员用餐支付方式：培训学生、培训学员用餐采用按培训班依次结算的支付方式，乙方在每次培训班结束后3天内，提供当次需支付额等额的正式发票、培训学生（学员）用餐清单等请款资料给甲方。甲方收齐请款材料后，在15个工作日内支付该款项。月度结算金额=∑餐标单价最高限价×中标综合折扣率×当月结算量。</w:t>
      </w:r>
    </w:p>
    <w:p>
      <w:pPr>
        <w:pStyle w:val="null3"/>
        <w:ind w:firstLine="480"/>
        <w:jc w:val="both"/>
      </w:pPr>
      <w:r>
        <w:rPr>
          <w:sz w:val="24"/>
        </w:rPr>
        <w:t>（四）其他人员用餐支付方式：教职工餐费个人支付部分、搭食人员餐费自付部分直接自行支付。教职工临时加班用餐、公务接待用餐的费用原则上当月结算，乙方根据甲方的需求及实际用餐情况，提供当次需支付额正式发票等有效文件申请请款。</w:t>
      </w:r>
    </w:p>
    <w:p>
      <w:pPr>
        <w:pStyle w:val="null3"/>
        <w:ind w:firstLine="480"/>
        <w:jc w:val="both"/>
      </w:pPr>
      <w:r>
        <w:rPr>
          <w:sz w:val="24"/>
        </w:rPr>
        <w:t>注：以上涉及支付的期限，因甲方使用的是财政资金，甲方在以上规定的付款时间为向政府采购支付部门提出办理财政支付申请手续的时间（不含政府财政支付部门审核的时间），在规定时间内提出支付申请手续后即视为甲方已经按期支付。结算时乙方必须向甲方提供经费构成明细和依法纳税的服务发票。乙方未按约定提供经费构成明细和发票的，甲方有权暂缓付款而不承担逾期付款责任。</w:t>
      </w:r>
    </w:p>
    <w:p>
      <w:pPr>
        <w:pStyle w:val="null3"/>
        <w:ind w:firstLine="480"/>
        <w:jc w:val="both"/>
      </w:pPr>
      <w:r>
        <w:rPr>
          <w:sz w:val="24"/>
        </w:rPr>
        <w:t>六、服务范围</w:t>
      </w:r>
    </w:p>
    <w:p>
      <w:pPr>
        <w:pStyle w:val="null3"/>
        <w:ind w:firstLine="480"/>
        <w:jc w:val="both"/>
      </w:pPr>
      <w:r>
        <w:rPr>
          <w:sz w:val="24"/>
        </w:rPr>
        <w:t>包括但不限于饭堂食材采购、备餐、配餐、清洗厨房用具、厨房设备日常保养维修、公共区域打扫卫生及物业清洁、厨房及用餐区域垃圾分类清运等。乙方进场后，饭堂不得设置销售服务（含小卖部），同时一律禁止利用饭堂对外营业、禁止作为加工基地对外售卖外卖、禁止出现酒水(含酒水接待)、未经校方允许不得对外私自接待。</w:t>
      </w:r>
    </w:p>
    <w:p>
      <w:pPr>
        <w:pStyle w:val="null3"/>
        <w:ind w:firstLine="480"/>
        <w:jc w:val="both"/>
      </w:pPr>
      <w:r>
        <w:rPr>
          <w:sz w:val="24"/>
        </w:rPr>
        <w:t>七、甲方权利和义务</w:t>
      </w:r>
    </w:p>
    <w:p>
      <w:pPr>
        <w:pStyle w:val="null3"/>
        <w:ind w:firstLine="480"/>
        <w:jc w:val="both"/>
      </w:pPr>
      <w:r>
        <w:rPr>
          <w:sz w:val="24"/>
        </w:rPr>
        <w:t>（一）甲方的膳食委员会监督管理乙方所需要的原材料、油料、调味品、大米、粉面等采购活动及饭堂日常运营，并对乙方采购活动、饭堂运营等工作进行考核和处罚，考核评分细则见附件1。</w:t>
      </w:r>
    </w:p>
    <w:p>
      <w:pPr>
        <w:pStyle w:val="null3"/>
        <w:ind w:firstLine="480"/>
        <w:jc w:val="both"/>
      </w:pPr>
      <w:r>
        <w:rPr>
          <w:sz w:val="24"/>
        </w:rPr>
        <w:t>（二）甲方负责在厨房设置烹饪区、面点间、备餐间、粗加工区、洗消区、主副仓库、更衣室，配备炉拼台、小炒灶、单头蒸撑炉、压面机、搅拌机、栅格层架、鲜风系统、排烟系统以及厨房散件等设备、设施、散件，用餐区配有桌椅、空调、电视机、监控。</w:t>
      </w:r>
    </w:p>
    <w:p>
      <w:pPr>
        <w:pStyle w:val="null3"/>
        <w:ind w:firstLine="480"/>
        <w:jc w:val="both"/>
      </w:pPr>
      <w:r>
        <w:rPr>
          <w:sz w:val="24"/>
        </w:rPr>
        <w:t>（三）甲方不为乙方提供住宿及办公场所。</w:t>
      </w:r>
    </w:p>
    <w:p>
      <w:pPr>
        <w:pStyle w:val="null3"/>
        <w:ind w:firstLine="480"/>
        <w:jc w:val="both"/>
      </w:pPr>
      <w:r>
        <w:rPr>
          <w:sz w:val="24"/>
        </w:rPr>
        <w:t>（四）甲方将饭堂内的厨房设备、餐厅设备等无偿提供给乙方使用，同时不收取场地租赁费。签订合同前共同盘点资产清单。</w:t>
      </w:r>
    </w:p>
    <w:p>
      <w:pPr>
        <w:pStyle w:val="null3"/>
        <w:ind w:firstLine="480"/>
        <w:jc w:val="both"/>
      </w:pPr>
      <w:r>
        <w:rPr>
          <w:sz w:val="24"/>
        </w:rPr>
        <w:t>（五）甲方有权查看食材的采购价格、配送单据和检验报告。</w:t>
      </w:r>
    </w:p>
    <w:p>
      <w:pPr>
        <w:pStyle w:val="null3"/>
        <w:ind w:firstLine="480"/>
        <w:jc w:val="both"/>
      </w:pPr>
      <w:r>
        <w:rPr>
          <w:sz w:val="24"/>
        </w:rPr>
        <w:t>（六）甲方有权对乙方发出具体执行指令，乙方需服从安排。</w:t>
      </w:r>
    </w:p>
    <w:p>
      <w:pPr>
        <w:pStyle w:val="null3"/>
        <w:ind w:firstLine="480"/>
        <w:jc w:val="both"/>
      </w:pPr>
      <w:r>
        <w:rPr>
          <w:sz w:val="24"/>
        </w:rPr>
        <w:t>八、乙方权利和义务</w:t>
      </w:r>
    </w:p>
    <w:p>
      <w:pPr>
        <w:pStyle w:val="null3"/>
        <w:ind w:firstLine="480"/>
        <w:jc w:val="both"/>
      </w:pPr>
      <w:r>
        <w:rPr>
          <w:sz w:val="24"/>
        </w:rPr>
        <w:t>（一）除提供工作日用餐、加班用餐以及学生（学员）餐外，还需提供接待餐、围餐等甲方提出的用餐需求。</w:t>
      </w:r>
    </w:p>
    <w:p>
      <w:pPr>
        <w:pStyle w:val="null3"/>
        <w:ind w:firstLine="480"/>
        <w:jc w:val="both"/>
      </w:pPr>
      <w:r>
        <w:rPr>
          <w:sz w:val="24"/>
        </w:rPr>
        <w:t>（二）负责厨房、集中就餐区以及相应附属空间所有厨房设备及餐具等清洁工作，所需的清洁用品及工具的采购和费用由乙方负责。</w:t>
      </w:r>
    </w:p>
    <w:p>
      <w:pPr>
        <w:pStyle w:val="null3"/>
        <w:ind w:firstLine="480"/>
        <w:jc w:val="both"/>
      </w:pPr>
      <w:r>
        <w:rPr>
          <w:sz w:val="24"/>
        </w:rPr>
        <w:t>（三）负责原材料、油料、调味品等食材采购，采购费用由乙方支付。</w:t>
      </w:r>
    </w:p>
    <w:p>
      <w:pPr>
        <w:pStyle w:val="null3"/>
        <w:ind w:firstLine="480"/>
        <w:jc w:val="both"/>
      </w:pPr>
      <w:r>
        <w:rPr>
          <w:sz w:val="24"/>
        </w:rPr>
        <w:t>（四）每季度不少于1次清洗抽油系统，每学期不少于1次检修和清理厨具设备，每周对污水井、隔油池、隔渣池（井）的油污、杂物进行清理，根据实际情况增加清洗次数，且做好台账以便甲方检查，所需费用由乙方负责，且需做好台账以便甲方检查。</w:t>
      </w:r>
    </w:p>
    <w:p>
      <w:pPr>
        <w:pStyle w:val="null3"/>
        <w:ind w:firstLine="480"/>
        <w:jc w:val="both"/>
      </w:pPr>
      <w:r>
        <w:rPr>
          <w:sz w:val="24"/>
        </w:rPr>
        <w:t>（五）负责管理区域内的厨房设备设施日常管养、除四害、垃圾分类、消防安全、食品安全工作，设立每日巡查记录，做好专项培训，建立台帐，发现问题及时整改，确保干净整洁卫生安全。建立健全各项规章制度、岗位责任制、操作规程，并在管理区域内公示上墙。乙方选择食材应提前向甲方报备，食材供应商必须拥有相关资质，乙方须和食材供应商签订采购合同，合同、资质、食材送货单、食材检验合格证明等需进行上墙公示。</w:t>
      </w:r>
    </w:p>
    <w:p>
      <w:pPr>
        <w:pStyle w:val="null3"/>
        <w:ind w:firstLine="480"/>
        <w:jc w:val="both"/>
      </w:pPr>
      <w:r>
        <w:rPr>
          <w:sz w:val="24"/>
        </w:rPr>
        <w:t>（六）负责增添日常保障所需的相关设备；工作日早餐、午餐需常开一个炒粉（面）或汤粉（面）单独窗口，以及在分餐现场搭架明火档并提供汤粉面服务和相关配套设备；现有蒸饭车规格为380V/12KW（820*850*1450MM）如无法满足供应需求，则由乙方自行增加蒸饭设备。</w:t>
      </w:r>
    </w:p>
    <w:p>
      <w:pPr>
        <w:pStyle w:val="null3"/>
        <w:ind w:firstLine="480"/>
        <w:jc w:val="both"/>
      </w:pPr>
      <w:r>
        <w:rPr>
          <w:sz w:val="24"/>
        </w:rPr>
        <w:t>（七）为甲方提供新鲜的时令膳食，注意成本控制、不能有隔夜的剩菜剩饭（留样</w:t>
      </w:r>
      <w:r>
        <w:rPr>
          <w:sz w:val="24"/>
          <w:u w:val="single"/>
        </w:rPr>
        <w:t xml:space="preserve">   </w:t>
      </w:r>
      <w:r>
        <w:rPr>
          <w:sz w:val="24"/>
        </w:rPr>
        <w:t>小时）提供给用餐人员。甲方膳食委员会将组织对食材情况进行检测，每发生一次不符合此项要求，视为一次一般违约。</w:t>
      </w:r>
    </w:p>
    <w:p>
      <w:pPr>
        <w:pStyle w:val="null3"/>
        <w:ind w:firstLine="480"/>
        <w:jc w:val="both"/>
      </w:pPr>
      <w:r>
        <w:rPr>
          <w:sz w:val="24"/>
        </w:rPr>
        <w:t>（八）端午、中秋、教师节、冬至等重大节日，向就餐的教职工提供应节食品供选择。高温季节（端午节开始至中秋节）每周提供2次降暑饮品（包括但不限于绿豆海带汤、广东凉茶、预防感冒茶等）。</w:t>
      </w:r>
    </w:p>
    <w:p>
      <w:pPr>
        <w:pStyle w:val="null3"/>
        <w:ind w:firstLine="480"/>
        <w:jc w:val="both"/>
      </w:pPr>
      <w:r>
        <w:rPr>
          <w:sz w:val="24"/>
        </w:rPr>
        <w:t>（九）教职工用餐无需预订，乙方负责IC卡收费设备添置，免费为教职工派发实物IC卡，负责相关小程序开发。</w:t>
      </w:r>
    </w:p>
    <w:p>
      <w:pPr>
        <w:pStyle w:val="null3"/>
        <w:ind w:firstLine="480"/>
        <w:jc w:val="both"/>
      </w:pPr>
      <w:r>
        <w:rPr>
          <w:sz w:val="24"/>
        </w:rPr>
        <w:t>（十）配合甲方做好固定资产盘点、维护保养，同时在服务期限结束或中途退出时，要对设备进行清点移交，发现遗失或非正常损坏的，应按设备的折旧价格赔偿、更换、恢复原状（使用）或补全。</w:t>
      </w:r>
    </w:p>
    <w:p>
      <w:pPr>
        <w:pStyle w:val="null3"/>
        <w:ind w:firstLine="480"/>
        <w:jc w:val="both"/>
      </w:pPr>
      <w:r>
        <w:rPr>
          <w:sz w:val="24"/>
        </w:rPr>
        <w:t>（十一）乙方另投资金建设或购置的设备的，需经甲方同意，且维修养护责任自理。服务期满或中途退出服务时，其设备由乙方自行处理，如需拆除，则由乙方恢复至初次安装时的原状。</w:t>
      </w:r>
    </w:p>
    <w:p>
      <w:pPr>
        <w:pStyle w:val="null3"/>
        <w:ind w:firstLine="480"/>
        <w:jc w:val="both"/>
      </w:pPr>
      <w:r>
        <w:rPr>
          <w:sz w:val="24"/>
        </w:rPr>
        <w:t>（十二）乙方需投保食品安全责任险，食品安全责任险保额不少于人民币 500 万元的；确有需要时及时为甲方用餐人员办理保险理赔事宜。</w:t>
      </w:r>
    </w:p>
    <w:p>
      <w:pPr>
        <w:pStyle w:val="null3"/>
        <w:ind w:firstLine="480"/>
        <w:jc w:val="both"/>
      </w:pPr>
      <w:r>
        <w:rPr>
          <w:sz w:val="24"/>
        </w:rPr>
        <w:t>（十三）证件的办理及年审费、卫生费、税费及其他乙方须向政府交纳的费用由乙方按时交纳。乙方按照《关于全面实施食品卫生监督量化分级管理制度的通知》的要求，必须在运营后一年实现餐饮服务的食品卫生监督量化分级达到B级以上（含B级）标准。</w:t>
      </w:r>
    </w:p>
    <w:p>
      <w:pPr>
        <w:pStyle w:val="null3"/>
        <w:ind w:firstLine="480"/>
        <w:jc w:val="both"/>
      </w:pPr>
      <w:r>
        <w:rPr>
          <w:sz w:val="24"/>
        </w:rPr>
        <w:t>（十四）应确保食品采购的安全、可靠，符合相关规定和标准，不得采购、使用过期变质及伪劣食品。当甲方接到有职工用餐后出现腹泻、呕吐、头晕等信息时，乙方应在第一时间将患者送往医院，做呕吐物、粪便留样化验，以确诊病情和病因。同时，乙方和甲方一同将餐厅的留样食品送卫生部门检验，确实属于乙方责任的，乙方应承担由此引发的相应责任。</w:t>
      </w:r>
    </w:p>
    <w:p>
      <w:pPr>
        <w:pStyle w:val="null3"/>
        <w:ind w:firstLine="480"/>
        <w:jc w:val="both"/>
      </w:pPr>
      <w:r>
        <w:rPr>
          <w:sz w:val="24"/>
        </w:rPr>
        <w:t>（十五）乙方须自费购置蔬、果、菜检测的农药残留检测仪。</w:t>
      </w:r>
    </w:p>
    <w:p>
      <w:pPr>
        <w:pStyle w:val="null3"/>
        <w:ind w:firstLine="480"/>
        <w:jc w:val="both"/>
      </w:pPr>
      <w:r>
        <w:rPr>
          <w:sz w:val="24"/>
        </w:rPr>
        <w:t>（十六）所有采购供货合同签订前，均需报送意向供货商至甲方申请，经甲方同意且与供货商签订供货合同后方可供货，同步向甲方提供合同副本或复印件备案，做好台账以便甲方检查。</w:t>
      </w:r>
    </w:p>
    <w:p>
      <w:pPr>
        <w:pStyle w:val="null3"/>
        <w:ind w:firstLine="480"/>
        <w:jc w:val="both"/>
      </w:pPr>
      <w:r>
        <w:rPr>
          <w:sz w:val="24"/>
        </w:rPr>
        <w:t>（十七）严格按照规范做好留样。</w:t>
      </w:r>
    </w:p>
    <w:p>
      <w:pPr>
        <w:pStyle w:val="null3"/>
        <w:ind w:firstLine="480"/>
        <w:jc w:val="both"/>
      </w:pPr>
      <w:r>
        <w:rPr>
          <w:sz w:val="24"/>
        </w:rPr>
        <w:t>（十八）负责饭堂工作人员薪资、服装、管理运营、工伤医疗等相关费用。</w:t>
      </w:r>
    </w:p>
    <w:p>
      <w:pPr>
        <w:pStyle w:val="null3"/>
        <w:ind w:firstLine="480"/>
        <w:jc w:val="both"/>
      </w:pPr>
      <w:r>
        <w:rPr>
          <w:sz w:val="24"/>
        </w:rPr>
        <w:t>（十九）乙方应提供所有员工的个人档案资料，经甲方确认后上岗。乙方应于员工上岗后一个月内上交所有员工的个人信息表、身份证明、健康证及用工合同等证明材料。</w:t>
      </w:r>
    </w:p>
    <w:p>
      <w:pPr>
        <w:pStyle w:val="null3"/>
        <w:ind w:firstLine="480"/>
        <w:jc w:val="both"/>
      </w:pPr>
      <w:r>
        <w:rPr>
          <w:sz w:val="24"/>
        </w:rPr>
        <w:t>（二十）为服务人员支付的工资不得低于广州市企业职工最低工资标准。</w:t>
      </w:r>
    </w:p>
    <w:p>
      <w:pPr>
        <w:pStyle w:val="null3"/>
        <w:ind w:firstLine="480"/>
        <w:jc w:val="both"/>
      </w:pPr>
      <w:r>
        <w:rPr>
          <w:sz w:val="24"/>
        </w:rPr>
        <w:t>（二十一）乙方应按照《中华人民共和国社会保险法》的相关规定，支付国家规定必须购买的社会保险费用。</w:t>
      </w:r>
    </w:p>
    <w:p>
      <w:pPr>
        <w:pStyle w:val="null3"/>
        <w:ind w:firstLine="480"/>
        <w:jc w:val="both"/>
      </w:pPr>
      <w:r>
        <w:rPr>
          <w:sz w:val="24"/>
        </w:rPr>
        <w:t>（二十二）乙方配备人员由乙方根据需要安排，但需保障饭堂运营正常运转，确保服务质量和水平，尤其高峰阶段确保供应不断供、卫生清洁不间断、餐具更新要及时。配备人员持证上岗，须持有有效健康证（提供健康证复印件）甲方在每个用餐日会对在岗人员进行考勤。乙方应按《广东省高校食堂对外承包经营资格准入试行办法》（粤教后勤[2007]15号）的要求配备专职管理人员、持证主厨师、副厨师、面点师、粉面档厨师等岗位各1人。配备的饭堂项目经理，兼负责饭堂现场管理的经理必须应有管理食品卫生监督量化分级管理“B级”饭堂的经验。杂工、物业清洁及服务员不计入该人数，仍由乙方负责。</w:t>
      </w:r>
    </w:p>
    <w:p>
      <w:pPr>
        <w:pStyle w:val="null3"/>
        <w:ind w:firstLine="480"/>
        <w:jc w:val="both"/>
      </w:pPr>
      <w:r>
        <w:rPr>
          <w:sz w:val="24"/>
        </w:rPr>
        <w:t>（二十三）乙方日常配备人员，男的50岁以下，女的45岁以下；普通话或粤语表述能力强、五官端正；身体健康、肝功能正常，无传染病，无残疾；做事干净麻利，能吃苦耐劳；服从管理，有至少两年以上相关工作经验，能独立高效率完成岗位工作任务；遵纪守法、品行良好，无违法犯罪记录。乙方需配备专业行政人员，负责处理日常检查、报账、台账整理、制表、用餐系统操作等工作。遇到重大活动、会议等接待餐、围餐服务接待时，按照甲方要求配备专业、服饰整齐、形象较佳的服务接待员，做好用餐服务工作。</w:t>
      </w:r>
    </w:p>
    <w:p>
      <w:pPr>
        <w:pStyle w:val="null3"/>
        <w:ind w:firstLine="480"/>
        <w:jc w:val="both"/>
      </w:pPr>
      <w:r>
        <w:rPr>
          <w:sz w:val="24"/>
        </w:rPr>
        <w:t>九、双方约定的用餐标准</w:t>
      </w:r>
    </w:p>
    <w:p>
      <w:pPr>
        <w:pStyle w:val="null3"/>
        <w:ind w:firstLine="480"/>
        <w:jc w:val="both"/>
      </w:pPr>
      <w:r>
        <w:rPr>
          <w:sz w:val="24"/>
        </w:rPr>
        <w:t>（一）教职工工作日早餐、午餐</w:t>
      </w:r>
    </w:p>
    <w:p>
      <w:pPr>
        <w:pStyle w:val="null3"/>
        <w:ind w:firstLine="480"/>
        <w:jc w:val="both"/>
      </w:pPr>
      <w:r>
        <w:rPr>
          <w:sz w:val="24"/>
        </w:rPr>
        <w:t>教职工每天用餐包括早、中餐，（以自助餐形式或者分餐方式，具体以实际需求为准）。使用IC卡（或其他便于统计的小程序）用餐，早餐菜品种类提供不少于8种，不包含奶制品（酸奶、鲜奶、纯牛奶）任选1种，肉粥/豆浆（任加）；中餐菜品种类提供不少于8种，每餐净肉、净荤、半荤、素菜，每周两次炖盅汤，米饭、面食（任加），水果每餐必配。面食，需含肉/蛋、菜，现场搭架明火档提供汤粉面服务，相关设备需供应商自行提供。</w:t>
      </w:r>
    </w:p>
    <w:p>
      <w:pPr>
        <w:pStyle w:val="null3"/>
        <w:ind w:firstLine="480"/>
        <w:jc w:val="both"/>
      </w:pPr>
      <w:r>
        <w:rPr>
          <w:sz w:val="24"/>
        </w:rPr>
        <w:t>（二）学生、学员餐</w:t>
      </w:r>
    </w:p>
    <w:p>
      <w:pPr>
        <w:pStyle w:val="null3"/>
        <w:ind w:firstLine="480"/>
        <w:jc w:val="both"/>
      </w:pPr>
      <w:r>
        <w:rPr>
          <w:sz w:val="24"/>
        </w:rPr>
        <w:t>培训学生（每天用餐包括早、中、晚餐）分餐方式，培训学生使用餐票凭票（或其他便于统计的小程序）用餐，其早餐、午餐用餐标准除炖汤外与教职工用餐标准相同，晚餐标准按照教职工午餐标准。培训学员（用餐根据培训计划，安排早、中、晚餐），自助餐方式，培训学员培训餐使用餐票凭票（或其他便于统计的小程序）用餐，其用餐标准为自助早餐需配有炒粉（面）、汤粉（面）、包、蛋类、粗粮、青菜、（肉）粥，冷热饮品4种、中西点各3样，水果2种；中餐及晚餐品种不低于15种（净肉3种、净荤4种、半荤5种、素菜3种），外加水果3种、冷热饮品4种、特色小食。学生餐、学员餐当天午餐、晚餐品种重复率不超过25%，相邻两天的早餐品种重复率不超过50%、午餐（晚餐）重复率不超过30%。</w:t>
      </w:r>
    </w:p>
    <w:p>
      <w:pPr>
        <w:pStyle w:val="null3"/>
        <w:ind w:firstLine="480"/>
        <w:jc w:val="both"/>
      </w:pPr>
      <w:r>
        <w:rPr>
          <w:sz w:val="24"/>
        </w:rPr>
        <w:t>（三）其他用餐</w:t>
      </w:r>
    </w:p>
    <w:p>
      <w:pPr>
        <w:pStyle w:val="null3"/>
        <w:ind w:firstLine="480"/>
        <w:jc w:val="both"/>
      </w:pPr>
      <w:r>
        <w:rPr>
          <w:sz w:val="24"/>
        </w:rPr>
        <w:t>教职工加班午餐、晚餐每餐原则上仍为不少于8种，种类数量按实际调整。搭食餐包括早、中、晚餐，分餐方式，具体用餐标准和收费标准由乙方与施工单位、物业公司另行接洽商定。接待餐、围餐等其他用餐需求，根据甲方要求和餐标标准提供更高质量和规格用餐服务，并现场配备相应的用餐管理人员。</w:t>
      </w:r>
    </w:p>
    <w:p>
      <w:pPr>
        <w:pStyle w:val="null3"/>
        <w:ind w:firstLine="480"/>
        <w:jc w:val="both"/>
      </w:pPr>
      <w:r>
        <w:rPr>
          <w:sz w:val="24"/>
        </w:rPr>
        <w:t>十、双方约定的品种标准</w:t>
      </w:r>
    </w:p>
    <w:p>
      <w:pPr>
        <w:pStyle w:val="null3"/>
        <w:ind w:firstLine="480"/>
        <w:jc w:val="both"/>
      </w:pPr>
      <w:r>
        <w:rPr>
          <w:sz w:val="24"/>
        </w:rPr>
        <w:t>（一）早餐供应的品种包括（不限于以下种类）：</w:t>
      </w:r>
    </w:p>
    <w:p>
      <w:pPr>
        <w:pStyle w:val="null3"/>
        <w:ind w:firstLine="480"/>
        <w:jc w:val="both"/>
      </w:pPr>
      <w:r>
        <w:rPr>
          <w:sz w:val="24"/>
        </w:rPr>
        <w:t>1.</w:t>
      </w:r>
      <w:r>
        <w:rPr>
          <w:sz w:val="24"/>
        </w:rPr>
        <w:t>糕点类：蛋糕、蛋挞、三文治、莲蓉包、豆沙包、韭菜包、糖包、椰丝面包、奶黄包、馒头、花卷、麻圆、油条、鸡蛋饼、红薯饼、南瓜饼、烙饼、玉米饼、葱油饼等，每份不得少于100克。</w:t>
      </w:r>
    </w:p>
    <w:p>
      <w:pPr>
        <w:pStyle w:val="null3"/>
        <w:ind w:firstLine="480"/>
        <w:jc w:val="both"/>
      </w:pPr>
      <w:r>
        <w:rPr>
          <w:sz w:val="24"/>
        </w:rPr>
        <w:t>2.</w:t>
      </w:r>
      <w:r>
        <w:rPr>
          <w:sz w:val="24"/>
        </w:rPr>
        <w:t>粥类：鱼片粥、皮蛋瘦肉粥、菜干粥、番薯粥小麦粥、八宝粥、绿豆粥、白米粥等，每份不得少于200-250克。</w:t>
      </w:r>
    </w:p>
    <w:p>
      <w:pPr>
        <w:pStyle w:val="null3"/>
        <w:ind w:firstLine="480"/>
        <w:jc w:val="both"/>
      </w:pPr>
      <w:r>
        <w:rPr>
          <w:sz w:val="24"/>
        </w:rPr>
        <w:t>3.</w:t>
      </w:r>
      <w:r>
        <w:rPr>
          <w:sz w:val="24"/>
        </w:rPr>
        <w:t>粉面类：三鲜汤河粉、牛腩汤米粉、河粉炒肉、米粉炒蛋、炒面、汤面、蛋黄面等，每份粉面固体不得少于200-250克。</w:t>
      </w:r>
    </w:p>
    <w:p>
      <w:pPr>
        <w:pStyle w:val="null3"/>
        <w:ind w:firstLine="480"/>
        <w:jc w:val="both"/>
      </w:pPr>
      <w:r>
        <w:rPr>
          <w:sz w:val="24"/>
        </w:rPr>
        <w:t>4.</w:t>
      </w:r>
      <w:r>
        <w:rPr>
          <w:sz w:val="24"/>
        </w:rPr>
        <w:t>粗粮（玉米、番薯等）不得少于200克，奶制品（纯牛奶、鲜奶、酸奶）不得少于150毫升（每个单位盒装、袋装、瓶装的奶制品无150毫升规格的，以高于150毫升规格标准为准），豆浆任加。</w:t>
      </w:r>
    </w:p>
    <w:p>
      <w:pPr>
        <w:pStyle w:val="null3"/>
        <w:ind w:firstLine="480"/>
        <w:jc w:val="both"/>
      </w:pPr>
      <w:r>
        <w:rPr>
          <w:sz w:val="24"/>
        </w:rPr>
        <w:t>（二）正餐（含午餐、晚餐）每份饭菜份量应包括（不限于以下种类）：</w:t>
      </w:r>
    </w:p>
    <w:p>
      <w:pPr>
        <w:pStyle w:val="null3"/>
        <w:ind w:firstLine="480"/>
        <w:jc w:val="both"/>
      </w:pPr>
      <w:r>
        <w:rPr>
          <w:sz w:val="24"/>
        </w:rPr>
        <w:t>1.</w:t>
      </w:r>
      <w:r>
        <w:rPr>
          <w:sz w:val="24"/>
        </w:rPr>
        <w:t>净肉：包括禽畜肉、鱼类、蛋类等不少于100-120克；</w:t>
      </w:r>
    </w:p>
    <w:p>
      <w:pPr>
        <w:pStyle w:val="null3"/>
        <w:ind w:firstLine="480"/>
        <w:jc w:val="both"/>
      </w:pPr>
      <w:r>
        <w:rPr>
          <w:sz w:val="24"/>
        </w:rPr>
        <w:t>2.</w:t>
      </w:r>
      <w:r>
        <w:rPr>
          <w:sz w:val="24"/>
        </w:rPr>
        <w:t>净荤：包括禽畜肉、鱼类、蛋类等不少于80-100克，搭配瓜果蔬菜、豆类制品不少于50克；</w:t>
      </w:r>
    </w:p>
    <w:p>
      <w:pPr>
        <w:pStyle w:val="null3"/>
        <w:ind w:firstLine="480"/>
        <w:jc w:val="both"/>
      </w:pPr>
      <w:r>
        <w:rPr>
          <w:sz w:val="24"/>
        </w:rPr>
        <w:t>3.</w:t>
      </w:r>
      <w:r>
        <w:rPr>
          <w:sz w:val="24"/>
        </w:rPr>
        <w:t>半荤：包括禽畜肉、鱼类、蛋类等不少于60克，搭配瓜果蔬菜、豆类制品不少于60克；</w:t>
      </w:r>
    </w:p>
    <w:p>
      <w:pPr>
        <w:pStyle w:val="null3"/>
        <w:ind w:firstLine="480"/>
        <w:jc w:val="both"/>
      </w:pPr>
      <w:r>
        <w:rPr>
          <w:sz w:val="24"/>
        </w:rPr>
        <w:t>4.</w:t>
      </w:r>
      <w:r>
        <w:rPr>
          <w:sz w:val="24"/>
        </w:rPr>
        <w:t>蒸菜：各类荤素食材清蒸每份不少于100-120克；</w:t>
      </w:r>
    </w:p>
    <w:p>
      <w:pPr>
        <w:pStyle w:val="null3"/>
        <w:ind w:firstLine="480"/>
        <w:jc w:val="both"/>
      </w:pPr>
      <w:r>
        <w:rPr>
          <w:sz w:val="24"/>
        </w:rPr>
        <w:t>5.</w:t>
      </w:r>
      <w:r>
        <w:rPr>
          <w:sz w:val="24"/>
        </w:rPr>
        <w:t>卤味：特色卤制菜肴每份不少于100-120克；</w:t>
      </w:r>
    </w:p>
    <w:p>
      <w:pPr>
        <w:pStyle w:val="null3"/>
        <w:ind w:firstLine="480"/>
        <w:jc w:val="both"/>
      </w:pPr>
      <w:r>
        <w:rPr>
          <w:sz w:val="24"/>
        </w:rPr>
        <w:t>6.</w:t>
      </w:r>
      <w:r>
        <w:rPr>
          <w:sz w:val="24"/>
        </w:rPr>
        <w:t>面食：米粉、米线、面每份固体不少于250克；</w:t>
      </w:r>
    </w:p>
    <w:p>
      <w:pPr>
        <w:pStyle w:val="null3"/>
        <w:ind w:firstLine="480"/>
        <w:jc w:val="both"/>
      </w:pPr>
      <w:r>
        <w:rPr>
          <w:sz w:val="24"/>
        </w:rPr>
        <w:t>7.</w:t>
      </w:r>
      <w:r>
        <w:rPr>
          <w:sz w:val="24"/>
        </w:rPr>
        <w:t>素菜：瓜果蔬菜不少于100克。</w:t>
      </w:r>
    </w:p>
    <w:p>
      <w:pPr>
        <w:pStyle w:val="null3"/>
        <w:ind w:firstLine="480"/>
        <w:jc w:val="both"/>
      </w:pPr>
      <w:r>
        <w:rPr>
          <w:sz w:val="24"/>
        </w:rPr>
        <w:t>8.</w:t>
      </w:r>
      <w:r>
        <w:rPr>
          <w:sz w:val="24"/>
        </w:rPr>
        <w:t>瓜果蔬菜为无公害瓜果蔬菜；禽畜肉为放心肉，猪肉的质量达到70%-90%为瘦肉，肥肉占30%以下（猪皮按瘦肉计算）。食品原材料应达到营养、新鲜、卫生，符合国家和行业标准的质量，家禽、家畜、水产品等要求当天鲜宰，保持新鲜，确需使用冰鲜食材的，原则上每餐冰鲜食材制作的膳食不得多于1种（仅限鸡爪、鸡腿、鸡翅、鸡胸肉、肉丸、海产品），每餐以鸡鸭鹅肉为食材的膳食不多于1种。所有食品及食品储运所有肉类制品的采购、运输、验收、储存、出售等经营过程均需符合国标《食品安全国家标准肉和肉制品经营卫生规范》（GB20799-2016）的卫生安全要求。</w:t>
      </w:r>
    </w:p>
    <w:p>
      <w:pPr>
        <w:pStyle w:val="null3"/>
        <w:ind w:firstLine="480"/>
        <w:jc w:val="both"/>
      </w:pPr>
      <w:r>
        <w:rPr>
          <w:sz w:val="24"/>
        </w:rPr>
        <w:t>注：以上食品重量是指食品原材料的净重，蔬菜重量为已挑选好的净菜（瓜果类已去皮）的重量，肉类重量为剔除大骨头的净重量。</w:t>
      </w:r>
    </w:p>
    <w:p>
      <w:pPr>
        <w:pStyle w:val="null3"/>
        <w:ind w:firstLine="480"/>
        <w:jc w:val="both"/>
      </w:pPr>
      <w:r>
        <w:rPr>
          <w:sz w:val="24"/>
        </w:rPr>
        <w:t>十一、双方约定的配餐计划</w:t>
      </w:r>
    </w:p>
    <w:p>
      <w:pPr>
        <w:pStyle w:val="null3"/>
        <w:ind w:firstLine="480"/>
        <w:jc w:val="both"/>
      </w:pPr>
      <w:r>
        <w:rPr>
          <w:sz w:val="24"/>
        </w:rPr>
        <w:t>（一）每周四将下一周的就餐菜单提交甲方审核，每周菜品原则上不重复。</w:t>
      </w:r>
    </w:p>
    <w:p>
      <w:pPr>
        <w:pStyle w:val="null3"/>
        <w:ind w:firstLine="480"/>
        <w:jc w:val="both"/>
      </w:pPr>
      <w:r>
        <w:rPr>
          <w:sz w:val="24"/>
        </w:rPr>
        <w:t>（二）菜品兼顾不同地域对饮食，菜系及菜品按甲方要求。除甲方同意外，原则上所有菜品必须自行制作，不得外购、不得使用预制菜。未经采购人同意，擅自外购或使用预制菜的，采购人有权拒付当天餐费，并保留追究供应商相关责任的权利。确保每餐荤素搭配、营养搭配、口味搭配合理。</w:t>
      </w:r>
    </w:p>
    <w:p>
      <w:pPr>
        <w:pStyle w:val="null3"/>
        <w:ind w:firstLine="480"/>
        <w:jc w:val="both"/>
      </w:pPr>
      <w:r>
        <w:rPr>
          <w:sz w:val="24"/>
        </w:rPr>
        <w:t>（三）乙方必须按照餐标供应，如需调整的，需以书面形式提出申请，征得甲方同意后再实施。</w:t>
      </w:r>
    </w:p>
    <w:p>
      <w:pPr>
        <w:pStyle w:val="null3"/>
        <w:ind w:firstLine="480"/>
        <w:jc w:val="both"/>
      </w:pPr>
      <w:r>
        <w:rPr>
          <w:sz w:val="24"/>
        </w:rPr>
        <w:t>十二、双方约定的食材选用标准</w:t>
      </w:r>
    </w:p>
    <w:p>
      <w:pPr>
        <w:pStyle w:val="null3"/>
        <w:ind w:firstLine="480"/>
        <w:jc w:val="both"/>
      </w:pPr>
      <w:r>
        <w:rPr>
          <w:sz w:val="24"/>
        </w:rPr>
        <w:t>（一）甲方有权要求乙方更换不合格或有不良记录的食材乙方，乙方应要求食材供应商准时将菜品送达，并将配送单据和检验报告随货一同送到。</w:t>
      </w:r>
    </w:p>
    <w:p>
      <w:pPr>
        <w:pStyle w:val="null3"/>
        <w:ind w:firstLine="480"/>
        <w:jc w:val="both"/>
      </w:pPr>
      <w:r>
        <w:rPr>
          <w:sz w:val="24"/>
        </w:rPr>
        <w:t>（二）根据广州市.财.局.相关文件要求，乙方需按相关规定严格落实在线采购扶贫832平台（https://www.fupin832.com）的贫困地区农副产品的采购。</w:t>
      </w:r>
    </w:p>
    <w:p>
      <w:pPr>
        <w:pStyle w:val="null3"/>
        <w:ind w:firstLine="480"/>
        <w:jc w:val="both"/>
      </w:pPr>
      <w:r>
        <w:rPr>
          <w:sz w:val="24"/>
        </w:rPr>
        <w:t>（三）乙方应把好食材等物品进货验收质量关，严禁使用任何变质或受污染的原料制作食品，防止食物中毒事件发生。</w:t>
      </w:r>
    </w:p>
    <w:p>
      <w:pPr>
        <w:pStyle w:val="null3"/>
        <w:ind w:firstLine="480"/>
        <w:jc w:val="both"/>
      </w:pPr>
      <w:r>
        <w:rPr>
          <w:sz w:val="24"/>
        </w:rPr>
        <w:t>（四）严格控制使用食品添加剂，严格执行索证制度、农药测试制度，预防食物中毒事件发生。</w:t>
      </w:r>
    </w:p>
    <w:p>
      <w:pPr>
        <w:pStyle w:val="null3"/>
        <w:ind w:firstLine="480"/>
        <w:jc w:val="both"/>
      </w:pPr>
      <w:r>
        <w:rPr>
          <w:sz w:val="24"/>
        </w:rPr>
        <w:t>（五）所有肉食、蔬菜均需当日采购，保证新鲜、安全、合格；粮油、副食品健康安全、非转基因，为正规粮油集团正规采购；所有食品原材料均必须符合国家卫生要求。</w:t>
      </w:r>
    </w:p>
    <w:p>
      <w:pPr>
        <w:pStyle w:val="null3"/>
        <w:ind w:firstLine="480"/>
        <w:jc w:val="both"/>
      </w:pPr>
      <w:r>
        <w:rPr>
          <w:sz w:val="24"/>
        </w:rPr>
        <w:t>1.</w:t>
      </w:r>
      <w:r>
        <w:rPr>
          <w:sz w:val="24"/>
        </w:rPr>
        <w:t>大米：质量要求符合中华人民共和国国家标准GB1354-2009，采购国家名优产品，不能是转基因大米、糙米、陈年米或污染的米。</w:t>
      </w:r>
    </w:p>
    <w:p>
      <w:pPr>
        <w:pStyle w:val="null3"/>
        <w:ind w:firstLine="480"/>
        <w:jc w:val="both"/>
      </w:pPr>
      <w:r>
        <w:rPr>
          <w:sz w:val="24"/>
        </w:rPr>
        <w:t>2.</w:t>
      </w:r>
      <w:r>
        <w:rPr>
          <w:sz w:val="24"/>
        </w:rPr>
        <w:t>玉米、红薯、淮山等杂粮类食品以及小米、黑米、大豆等不能是转基因食品，符合国家相关标准等级，二级以上标准。</w:t>
      </w:r>
    </w:p>
    <w:p>
      <w:pPr>
        <w:pStyle w:val="null3"/>
        <w:ind w:firstLine="480"/>
        <w:jc w:val="both"/>
      </w:pPr>
      <w:r>
        <w:rPr>
          <w:sz w:val="24"/>
        </w:rPr>
        <w:t>3.</w:t>
      </w:r>
      <w:r>
        <w:rPr>
          <w:sz w:val="24"/>
        </w:rPr>
        <w:t>食用油：符合国家和地方卫生标准的二级以上食用油，二级或以上级别压榨花生油占比100%，采购国家名优产品。具体采购品牌经采购人与成交供应商共同确定及扶贫832平台贫困地区农副产品，确保食用油质量。</w:t>
      </w:r>
    </w:p>
    <w:p>
      <w:pPr>
        <w:pStyle w:val="null3"/>
        <w:ind w:firstLine="480"/>
        <w:jc w:val="both"/>
      </w:pPr>
      <w:r>
        <w:rPr>
          <w:sz w:val="24"/>
        </w:rPr>
        <w:t>4.</w:t>
      </w:r>
      <w:r>
        <w:rPr>
          <w:sz w:val="24"/>
        </w:rPr>
        <w:t>肉类：以新鲜为主（原则上每餐冰鲜食材制作的膳食不得多于1种），符合国标《食品安全国家标准肉和肉制品经营卫生规范》（GB20799-2016）的卫生安全要求。杜绝不新鲜猪肉、瘦肉精肉、病猪肉、注水猪肉等。冻鱼、冻肉使用量不得超过10%。食品储运所有肉类制品的采购、运输、验收、储存、出售等经营过程中符合《食品安全国家标准肉和肉制品经营卫生规范》（GB20799-2016）。</w:t>
      </w:r>
    </w:p>
    <w:p>
      <w:pPr>
        <w:pStyle w:val="null3"/>
        <w:ind w:firstLine="480"/>
        <w:jc w:val="both"/>
      </w:pPr>
      <w:r>
        <w:rPr>
          <w:sz w:val="24"/>
        </w:rPr>
        <w:t>5.</w:t>
      </w:r>
      <w:r>
        <w:rPr>
          <w:sz w:val="24"/>
        </w:rPr>
        <w:t>蔬菜：由无公害蔬菜基地配送供应，农药残留符合国家质量标准，硝酸盐含量不超标，“三废”等有害物质不超标，新鲜无病虫危害。</w:t>
      </w:r>
    </w:p>
    <w:p>
      <w:pPr>
        <w:pStyle w:val="null3"/>
        <w:ind w:firstLine="480"/>
        <w:jc w:val="both"/>
      </w:pPr>
      <w:r>
        <w:rPr>
          <w:sz w:val="24"/>
        </w:rPr>
        <w:t>6.</w:t>
      </w:r>
      <w:r>
        <w:rPr>
          <w:sz w:val="24"/>
        </w:rPr>
        <w:t>佐料：以采购小包装为主，全部采用品牌供应，符合国家的卫生标准。加碘盐与无碘盐交错使用，酱油、食醋、鸡精、大料等不添加任何化学剂成分，不得使用过期食品。</w:t>
      </w:r>
    </w:p>
    <w:p>
      <w:pPr>
        <w:pStyle w:val="null3"/>
        <w:ind w:firstLine="480"/>
        <w:jc w:val="both"/>
      </w:pPr>
      <w:r>
        <w:rPr>
          <w:sz w:val="24"/>
        </w:rPr>
        <w:t>7.</w:t>
      </w:r>
      <w:r>
        <w:rPr>
          <w:sz w:val="24"/>
        </w:rPr>
        <w:t>水果：具有适于市场货储存要求的成熟度，色泽良好，无明显缺陷，无腐烂，无病虫害、药害及其他伤害。</w:t>
      </w:r>
    </w:p>
    <w:p>
      <w:pPr>
        <w:pStyle w:val="null3"/>
        <w:ind w:firstLine="480"/>
        <w:jc w:val="both"/>
      </w:pPr>
      <w:r>
        <w:rPr>
          <w:sz w:val="24"/>
        </w:rPr>
        <w:t>8.</w:t>
      </w:r>
      <w:r>
        <w:rPr>
          <w:sz w:val="24"/>
        </w:rPr>
        <w:t>奶制品（酸奶、鲜奶、纯牛奶）：提供奶制品符合食品安全规定，不得提供过期、劣质等不符合规定的产品。具体采购品牌经采购人与成交供应商共同确定，确保奶制品质量。</w:t>
      </w:r>
    </w:p>
    <w:p>
      <w:pPr>
        <w:pStyle w:val="null3"/>
        <w:ind w:firstLine="480"/>
        <w:jc w:val="both"/>
      </w:pPr>
      <w:r>
        <w:rPr>
          <w:sz w:val="24"/>
        </w:rPr>
        <w:t>9.</w:t>
      </w:r>
      <w:r>
        <w:rPr>
          <w:sz w:val="24"/>
        </w:rPr>
        <w:t>所有食材均符合国家或地方的相关卫生标准，同时提供检验合格证明，并在饭堂公示栏公示。</w:t>
      </w:r>
    </w:p>
    <w:p>
      <w:pPr>
        <w:pStyle w:val="null3"/>
        <w:jc w:val="both"/>
      </w:pPr>
      <w:r>
        <w:rPr>
          <w:sz w:val="24"/>
        </w:rPr>
        <w:t>十三、履约保证金</w:t>
      </w:r>
    </w:p>
    <w:p>
      <w:pPr>
        <w:pStyle w:val="null3"/>
        <w:ind w:firstLine="480"/>
        <w:jc w:val="both"/>
      </w:pPr>
      <w:r>
        <w:rPr>
          <w:sz w:val="24"/>
        </w:rPr>
        <w:t>（一）乙方在合同签订生效之日起5个工作日内，向甲方提交合同总价5%的履约保证金，履约保证金以甲方认可的方式（现金或履约保函或其他方式）提交。如为现金递交的，履约保证金在服务合同期满之日起30天后，由甲方退还至乙方。</w:t>
      </w:r>
    </w:p>
    <w:p>
      <w:pPr>
        <w:pStyle w:val="null3"/>
        <w:ind w:firstLine="480"/>
        <w:jc w:val="both"/>
      </w:pPr>
      <w:r>
        <w:rPr>
          <w:sz w:val="24"/>
        </w:rPr>
        <w:t>（二）如为履约保函的：以履约担保函形式交纳履约保证金的，必须选定任一家作为专业担保机构并出具《政府采购履约担保函》。《政府采购履约担保函》在合同期满之日起30天后，自动失效。</w:t>
      </w:r>
    </w:p>
    <w:p>
      <w:pPr>
        <w:pStyle w:val="null3"/>
        <w:ind w:firstLine="480"/>
        <w:jc w:val="both"/>
      </w:pPr>
      <w:r>
        <w:rPr>
          <w:sz w:val="24"/>
        </w:rPr>
        <w:t>（三）履约保证金用于补偿甲方因乙方不能完成其合同义务而蒙受的损失。凡因乙方责任，使甲方解除本合同的，履约保证金不向成交人退还。</w:t>
      </w:r>
    </w:p>
    <w:p>
      <w:pPr>
        <w:pStyle w:val="null3"/>
        <w:ind w:firstLine="480"/>
        <w:jc w:val="both"/>
      </w:pPr>
      <w:r>
        <w:rPr>
          <w:sz w:val="24"/>
        </w:rPr>
        <w:t>十四、违约责任</w:t>
      </w:r>
    </w:p>
    <w:p>
      <w:pPr>
        <w:pStyle w:val="null3"/>
        <w:ind w:firstLine="480"/>
        <w:jc w:val="both"/>
      </w:pPr>
      <w:r>
        <w:rPr>
          <w:sz w:val="24"/>
        </w:rPr>
        <w:t>（一）未经甲方同意，乙方不得将承包项目转包或分包，不得随意更换人员，否则，视为乙方违约，甲方可按程序解除服务合同。项目经理一年内不得更换（甲方要求更换除外），确因重大情况需更换的，须经甲方同意，否则每月按照严重违约标准扣缴违约金，直至项目经理符合甲方要求。</w:t>
      </w:r>
    </w:p>
    <w:p>
      <w:pPr>
        <w:pStyle w:val="null3"/>
        <w:ind w:firstLine="480"/>
        <w:jc w:val="both"/>
      </w:pPr>
      <w:r>
        <w:rPr>
          <w:sz w:val="24"/>
        </w:rPr>
        <w:t>（二）服务期限内发生各种事故：包括安全、交通、防火和劳资纠纷、食物中毒等事件均由乙方承担相应责任。</w:t>
      </w:r>
    </w:p>
    <w:p>
      <w:pPr>
        <w:pStyle w:val="null3"/>
        <w:ind w:firstLine="480"/>
        <w:jc w:val="both"/>
      </w:pPr>
      <w:r>
        <w:rPr>
          <w:sz w:val="24"/>
        </w:rPr>
        <w:t>（三）发生食物中毒事件，甲方有权解除服务合同。如因乙方引起的劳资纠纷问题，影响正常工作的，甲方有权自行另外购买服务保障正常生产，所产生的费用由乙方负责。</w:t>
      </w:r>
    </w:p>
    <w:p>
      <w:pPr>
        <w:pStyle w:val="null3"/>
        <w:ind w:firstLine="480"/>
        <w:jc w:val="both"/>
      </w:pPr>
      <w:r>
        <w:rPr>
          <w:sz w:val="24"/>
        </w:rPr>
        <w:t>（四）乙方不能按照招标文件规定内容及范围履行义务的，视情节是否严重而分别处理：每发生一次违约行为且情节一般的，认定为一次一般违约，乙方应向甲方支付人民币3000元作为违约金；若发生一般违约情形次数达到三次，视为构成一次严重违约。每发生一次违约行为且情节严重的，认定为一次严重违约，乙方应向甲方支付人民币10000元作为违约金。按照以上约定，严重违约行为要得到双方认可，乙方构成一次以上严重违约行为的，甲方除主张违约金以外，均有权单方解除合同。</w:t>
      </w:r>
    </w:p>
    <w:p>
      <w:pPr>
        <w:pStyle w:val="null3"/>
        <w:ind w:firstLine="480"/>
        <w:jc w:val="both"/>
      </w:pPr>
      <w:r>
        <w:rPr>
          <w:sz w:val="24"/>
        </w:rPr>
        <w:t>（五）乙方在服务期间被甲方发现在投标前存在不良记录，投标期间曾作出过虚假承诺、提供不符合资质的相应条件的，中标后存在整体或部分转包出去情况的，甲方有权终止合同，并可要求乙方承担违约责任。</w:t>
      </w:r>
    </w:p>
    <w:p>
      <w:pPr>
        <w:pStyle w:val="null3"/>
        <w:ind w:firstLine="480"/>
        <w:jc w:val="both"/>
      </w:pPr>
      <w:r>
        <w:rPr>
          <w:sz w:val="24"/>
        </w:rPr>
        <w:t>（六）因乙方违规使用场地、设备或因管理、使用不善而造成房屋及其附属的水、电、燃气设备消防设备损坏的维修费用，由乙方承担并赔偿损失。</w:t>
      </w:r>
    </w:p>
    <w:p>
      <w:pPr>
        <w:pStyle w:val="null3"/>
        <w:ind w:firstLine="480"/>
        <w:jc w:val="both"/>
      </w:pPr>
      <w:r>
        <w:rPr>
          <w:sz w:val="24"/>
        </w:rPr>
        <w:t>（七）甲方有权参与菜品的验收，对质量不好的食材有权拒收。如乙方主观上低价采购劣质食材，甲方有权对乙方一次性处以200元到1000元的处罚。</w:t>
      </w:r>
    </w:p>
    <w:p>
      <w:pPr>
        <w:pStyle w:val="null3"/>
        <w:ind w:firstLine="480"/>
        <w:jc w:val="both"/>
      </w:pPr>
      <w:r>
        <w:rPr>
          <w:sz w:val="24"/>
        </w:rPr>
        <w:t>（八）乙方有责任做好食材验收工作，对劣质或过期的食材应拒收，并做好应急措施。甲方有权巡检乙方使用中的食材，如发现仍在使用劣质或过期食材，甲方有权对乙方一次性处以500元到2000元的处罚。</w:t>
      </w:r>
    </w:p>
    <w:p>
      <w:pPr>
        <w:pStyle w:val="null3"/>
        <w:ind w:firstLine="480"/>
        <w:jc w:val="both"/>
      </w:pPr>
      <w:r>
        <w:rPr>
          <w:sz w:val="24"/>
        </w:rPr>
        <w:t>（九）乙方接受甲方日常工作监督，对合同落实不到位，又尚未达到违约情况的，处以50~200元不等的处罚（如食材洗涤、服务态度等情况）。</w:t>
      </w:r>
    </w:p>
    <w:p>
      <w:pPr>
        <w:pStyle w:val="null3"/>
        <w:ind w:firstLine="480"/>
        <w:jc w:val="both"/>
      </w:pPr>
      <w:r>
        <w:rPr>
          <w:sz w:val="24"/>
        </w:rPr>
        <w:t>十五、其他</w:t>
      </w:r>
    </w:p>
    <w:p>
      <w:pPr>
        <w:pStyle w:val="null3"/>
        <w:ind w:firstLine="480"/>
        <w:jc w:val="both"/>
      </w:pPr>
      <w:r>
        <w:rPr>
          <w:sz w:val="24"/>
        </w:rPr>
        <w:t>（一）双方确定，出现下列情形，致使本合同的履行成为不必要或不可能的，可以解除本合同：</w:t>
      </w:r>
    </w:p>
    <w:p>
      <w:pPr>
        <w:pStyle w:val="null3"/>
        <w:ind w:firstLine="480"/>
        <w:jc w:val="both"/>
      </w:pPr>
      <w:r>
        <w:rPr>
          <w:sz w:val="24"/>
        </w:rPr>
        <w:t>1.</w:t>
      </w:r>
      <w:r>
        <w:rPr>
          <w:sz w:val="24"/>
        </w:rPr>
        <w:t>发生不可抗力。</w:t>
      </w:r>
    </w:p>
    <w:p>
      <w:pPr>
        <w:pStyle w:val="null3"/>
        <w:ind w:firstLine="480"/>
        <w:jc w:val="both"/>
      </w:pPr>
      <w:r>
        <w:rPr>
          <w:sz w:val="24"/>
        </w:rPr>
        <w:t>2.</w:t>
      </w:r>
      <w:r>
        <w:rPr>
          <w:sz w:val="24"/>
        </w:rPr>
        <w:t>履行期限满前，一方明确表示或者以自己的行为表明不履行合同的。</w:t>
      </w:r>
    </w:p>
    <w:p>
      <w:pPr>
        <w:pStyle w:val="null3"/>
        <w:ind w:firstLine="480"/>
        <w:jc w:val="both"/>
      </w:pPr>
      <w:r>
        <w:rPr>
          <w:sz w:val="24"/>
        </w:rPr>
        <w:t>3.</w:t>
      </w:r>
      <w:r>
        <w:rPr>
          <w:sz w:val="24"/>
        </w:rPr>
        <w:t>一方延迟履行合同，经催告后在合理期限内仍未履行合同的。</w:t>
      </w:r>
    </w:p>
    <w:p>
      <w:pPr>
        <w:pStyle w:val="null3"/>
        <w:ind w:firstLine="480"/>
        <w:jc w:val="both"/>
      </w:pPr>
      <w:r>
        <w:rPr>
          <w:sz w:val="24"/>
        </w:rPr>
        <w:t>4.</w:t>
      </w:r>
      <w:r>
        <w:rPr>
          <w:sz w:val="24"/>
        </w:rPr>
        <w:t>一方迟延履行或者有其它违约行为致使不能实现合同目的的。</w:t>
      </w:r>
    </w:p>
    <w:p>
      <w:pPr>
        <w:pStyle w:val="null3"/>
        <w:ind w:firstLine="480"/>
        <w:jc w:val="both"/>
      </w:pPr>
      <w:r>
        <w:rPr>
          <w:sz w:val="24"/>
        </w:rPr>
        <w:t>5.</w:t>
      </w:r>
      <w:r>
        <w:rPr>
          <w:sz w:val="24"/>
        </w:rPr>
        <w:t>其他约定可以解除合同的。</w:t>
      </w:r>
    </w:p>
    <w:p>
      <w:pPr>
        <w:pStyle w:val="null3"/>
        <w:ind w:firstLine="480"/>
        <w:jc w:val="both"/>
      </w:pPr>
      <w:r>
        <w:rPr>
          <w:sz w:val="24"/>
        </w:rPr>
        <w:t>（二）乙方需严格遵守甲方的规章制度，履行保密义务。</w:t>
      </w:r>
    </w:p>
    <w:p>
      <w:pPr>
        <w:pStyle w:val="null3"/>
        <w:ind w:firstLine="480"/>
        <w:jc w:val="both"/>
      </w:pPr>
      <w:r>
        <w:rPr>
          <w:sz w:val="24"/>
        </w:rPr>
        <w:t>（三）双方因履行本合同而发生的争议，应协商、调解解决。协商、调解不成的，提交中国广州仲裁委员会仲裁。</w:t>
      </w:r>
    </w:p>
    <w:p>
      <w:pPr>
        <w:pStyle w:val="null3"/>
        <w:ind w:firstLine="480"/>
        <w:jc w:val="both"/>
      </w:pPr>
      <w:r>
        <w:rPr>
          <w:sz w:val="24"/>
        </w:rPr>
        <w:t>（四）本合同中有关争议解决与保密的条款，不因本合同期满、解除或宣告无效而失效。</w:t>
      </w:r>
    </w:p>
    <w:p>
      <w:pPr>
        <w:pStyle w:val="null3"/>
        <w:ind w:firstLine="480"/>
        <w:jc w:val="both"/>
      </w:pPr>
      <w:r>
        <w:rPr>
          <w:sz w:val="24"/>
        </w:rPr>
        <w:t>（五）本合同未尽事宜，以招标文件为准。</w:t>
      </w:r>
    </w:p>
    <w:p>
      <w:pPr>
        <w:pStyle w:val="null3"/>
        <w:ind w:firstLine="480"/>
        <w:jc w:val="both"/>
      </w:pPr>
      <w:r>
        <w:rPr>
          <w:sz w:val="24"/>
        </w:rPr>
        <w:t>（六）本合同一式伍份，甲方执叁份，乙方执贰份，具有同等法律效力。本合同经双方法定代表人或者授权委托人签字并加盖公章后生效。</w:t>
      </w:r>
    </w:p>
    <w:p>
      <w:pPr>
        <w:pStyle w:val="null3"/>
        <w:ind w:firstLine="640"/>
        <w:jc w:val="both"/>
      </w:pPr>
      <w:r>
        <w:rPr>
          <w:sz w:val="24"/>
        </w:rPr>
        <w:t>甲方（盖章）：</w:t>
      </w:r>
    </w:p>
    <w:p>
      <w:pPr>
        <w:pStyle w:val="null3"/>
        <w:ind w:firstLine="480"/>
        <w:jc w:val="both"/>
      </w:pPr>
      <w:r>
        <w:rPr>
          <w:sz w:val="24"/>
        </w:rPr>
        <w:t>法人代表或授权委托人（签名）：</w:t>
      </w:r>
    </w:p>
    <w:p>
      <w:pPr>
        <w:pStyle w:val="null3"/>
        <w:ind w:firstLine="480"/>
        <w:jc w:val="both"/>
      </w:pPr>
      <w:r>
        <w:rPr>
          <w:sz w:val="24"/>
        </w:rPr>
        <w:t>地址：</w:t>
      </w:r>
    </w:p>
    <w:p>
      <w:pPr>
        <w:pStyle w:val="null3"/>
        <w:ind w:firstLine="480"/>
        <w:jc w:val="both"/>
      </w:pPr>
      <w:r>
        <w:rPr>
          <w:sz w:val="24"/>
        </w:rPr>
        <w:t>联系人：</w:t>
      </w:r>
    </w:p>
    <w:p>
      <w:pPr>
        <w:pStyle w:val="null3"/>
        <w:ind w:firstLine="480"/>
        <w:jc w:val="both"/>
      </w:pPr>
      <w:r>
        <w:rPr>
          <w:sz w:val="24"/>
        </w:rPr>
        <w:t>联系电话：</w:t>
      </w:r>
    </w:p>
    <w:p>
      <w:pPr>
        <w:pStyle w:val="null3"/>
        <w:ind w:firstLine="640"/>
        <w:jc w:val="both"/>
      </w:pPr>
      <w:r>
        <w:rPr>
          <w:sz w:val="24"/>
        </w:rPr>
        <w:t>乙方（盖章）：</w:t>
      </w:r>
    </w:p>
    <w:p>
      <w:pPr>
        <w:pStyle w:val="null3"/>
        <w:ind w:firstLine="480"/>
        <w:jc w:val="both"/>
      </w:pPr>
      <w:r>
        <w:rPr>
          <w:sz w:val="24"/>
        </w:rPr>
        <w:t>法人代表或授权委托人（签名）：</w:t>
      </w:r>
    </w:p>
    <w:p>
      <w:pPr>
        <w:pStyle w:val="null3"/>
        <w:ind w:firstLine="480"/>
        <w:jc w:val="both"/>
      </w:pPr>
      <w:r>
        <w:rPr>
          <w:sz w:val="24"/>
        </w:rPr>
        <w:t>地址：</w:t>
      </w:r>
    </w:p>
    <w:p>
      <w:pPr>
        <w:pStyle w:val="null3"/>
        <w:ind w:firstLine="480"/>
        <w:jc w:val="both"/>
      </w:pPr>
      <w:r>
        <w:rPr>
          <w:sz w:val="24"/>
        </w:rPr>
        <w:t>联系人：</w:t>
      </w:r>
    </w:p>
    <w:p>
      <w:pPr>
        <w:pStyle w:val="null3"/>
        <w:ind w:firstLine="480"/>
        <w:jc w:val="both"/>
      </w:pPr>
      <w:r>
        <w:rPr>
          <w:sz w:val="24"/>
        </w:rPr>
        <w:t>联系电话：</w:t>
      </w:r>
    </w:p>
    <w:p>
      <w:pPr>
        <w:pStyle w:val="null3"/>
        <w:ind w:firstLine="640"/>
        <w:jc w:val="both"/>
      </w:pPr>
      <w:r>
        <w:rPr>
          <w:sz w:val="24"/>
        </w:rPr>
        <w:t>签订地点：</w:t>
      </w:r>
    </w:p>
    <w:p>
      <w:pPr>
        <w:pStyle w:val="null3"/>
        <w:ind w:firstLine="480"/>
        <w:jc w:val="both"/>
      </w:pPr>
      <w:r>
        <w:rPr>
          <w:sz w:val="24"/>
        </w:rPr>
        <w:t>签订日期：  年  月  日</w:t>
      </w:r>
    </w:p>
    <w:p>
      <w:pPr>
        <w:pStyle w:val="null3"/>
      </w:pPr>
      <w:r>
        <w:rPr>
          <w:sz w:val="24"/>
          <w:b/>
        </w:rPr>
        <w:t>附件一：</w:t>
      </w:r>
    </w:p>
    <w:p>
      <w:pPr>
        <w:pStyle w:val="null3"/>
        <w:jc w:val="center"/>
      </w:pPr>
      <w:r>
        <w:rPr>
          <w:sz w:val="44"/>
        </w:rPr>
        <w:t>饭堂运营服务考核评分细则</w:t>
      </w:r>
    </w:p>
    <w:p>
      <w:pPr>
        <w:pStyle w:val="null3"/>
        <w:jc w:val="center"/>
      </w:pPr>
      <w:r>
        <w:rPr>
          <w:sz w:val="32"/>
        </w:rPr>
        <w:t>（以具体执行为准）</w:t>
      </w:r>
    </w:p>
    <w:tbl>
      <w:tblPr>
        <w:tblW w:w="0" w:type="auto"/>
        <w:tblBorders>
          <w:top w:val="none" w:color="000000" w:sz="4"/>
          <w:left w:val="none" w:color="000000" w:sz="4"/>
          <w:bottom w:val="none" w:color="000000" w:sz="4"/>
          <w:right w:val="none" w:color="000000" w:sz="4"/>
          <w:insideH w:val="none"/>
          <w:insideV w:val="none"/>
        </w:tblBorders>
      </w:tblPr>
      <w:tblGrid>
        <w:gridCol w:w="536"/>
        <w:gridCol w:w="3933"/>
        <w:gridCol w:w="1114"/>
        <w:gridCol w:w="1361"/>
        <w:gridCol w:w="1361"/>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3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内容</w:t>
            </w:r>
          </w:p>
        </w:tc>
        <w:tc>
          <w:tcPr>
            <w:tcW w:type="dxa" w:w="1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分值（分）</w:t>
            </w:r>
          </w:p>
        </w:tc>
        <w:tc>
          <w:tcPr>
            <w:tcW w:type="dxa" w:w="1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扣分值（分）</w:t>
            </w:r>
          </w:p>
        </w:tc>
        <w:tc>
          <w:tcPr>
            <w:tcW w:type="dxa" w:w="1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得分（分）</w:t>
            </w:r>
          </w:p>
        </w:tc>
      </w:tr>
      <w:tr>
        <w:tc>
          <w:tcPr>
            <w:tcW w:type="dxa" w:w="69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合同履行评价（基础分值</w:t>
            </w:r>
            <w:r>
              <w:rPr>
                <w:sz w:val="24"/>
                <w:b/>
              </w:rPr>
              <w:t>50</w:t>
            </w:r>
            <w:r>
              <w:rPr>
                <w:sz w:val="24"/>
                <w:b/>
              </w:rPr>
              <w:t>分）</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没有在蓄水池贴上</w:t>
            </w:r>
            <w:r>
              <w:rPr>
                <w:sz w:val="24"/>
              </w:rPr>
              <w:t>“</w:t>
            </w:r>
            <w:r>
              <w:rPr>
                <w:sz w:val="24"/>
              </w:rPr>
              <w:t>最高水位线</w:t>
            </w:r>
            <w:r>
              <w:rPr>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用餐前，没有按季节温度合理开启空调的，就餐完毕后，没有及时关闭不必要的电源的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没有节约用电、用水的，没有断水、电、气</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下班后，没有规范摆放设备、设施、用具</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没有按要求完成就餐人员饭菜伙食供应任务，特殊情况除外</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没有按卫生安全标准清洗、消毒及整齐摆放各类餐具用具，违规操作使用各炉具、用具、设备等，工作流程不规范</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没有按规定采购肉菜、粮油及其他食品，没有规范登记的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采购腐烂、变味食品及不合格食品</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肉菜有泥土、发丝、菜虫等杂质</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生熟食没有分开放置</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厨房区域地面、墙面、天花、门窗等的清洁保洁不符标准，餐厅餐桌椅子不干净，没有摆放整齐，仓库管理混乱</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上班期间脱岗、串岗，做与工作无关的事，如会客，看书报，下棋、打私人电话等，员工管理不规范</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上班期间没有按规定穿戴工作服帽，在规定位置佩戴工作证，服装不干净，留长指甲，戴饰品进入工作场所，裸背敞胸，穿便装和怪服的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厨房烹调加工食物用过的废水没有及时排出</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没有按规定清洗抽油烟设备、下水道等</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没有清扫工作厨台、橱柜下内侧及厨房死角</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食物没有在工作台上操作加工，没有生熟食物分开处理</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食物清洗后没有分类用干净的塑料袋包紧、或装在盖容器内分别储放冷藏区或冷冻区的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调味品没有用适当容器装盛，使用后没有随即加盖，器皿及菜点与地面或污垢接触，没有配备有密盖污物桶、潲水桶，潲水没有当夜倒除，潲水桶四周没有保持干净</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在厨房工作时抽烟、随意吐痰等</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在厨房内躺卧或住宿、随便悬挂衣物及放置鞋屐或乱放杂物</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每餐没有执行食品留样制度，保存时间不足</w:t>
            </w:r>
            <w:r>
              <w:rPr>
                <w:sz w:val="24"/>
              </w:rPr>
              <w:t>48</w:t>
            </w:r>
            <w:r>
              <w:rPr>
                <w:sz w:val="24"/>
              </w:rPr>
              <w:t>小时</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教职工用餐后出现腹泻、呕吐、头晕等，属于乙方责任的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没有遵守及配合甲方开展消防安全、食品安全、垃圾分类等相关要求</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饮食从业人员上岗前未取得相关健康证明</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没有按要求完成在线采购扶贫平台的贫困地区农副产品的采购</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菜品质量评价（基础分</w:t>
            </w:r>
            <w:r>
              <w:rPr>
                <w:sz w:val="24"/>
                <w:b/>
              </w:rPr>
              <w:t>30</w:t>
            </w:r>
            <w:r>
              <w:rPr>
                <w:sz w:val="24"/>
                <w:b/>
              </w:rPr>
              <w:t>分）</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学生餐、学员餐当天午餐、晚餐品种重复率超过</w:t>
            </w:r>
            <w:r>
              <w:rPr>
                <w:sz w:val="24"/>
              </w:rPr>
              <w:t>10%</w:t>
            </w:r>
            <w:r>
              <w:rPr>
                <w:sz w:val="24"/>
              </w:rPr>
              <w:t>，相邻两天的早餐品种重复率不超过</w:t>
            </w:r>
            <w:r>
              <w:rPr>
                <w:sz w:val="24"/>
              </w:rPr>
              <w:t>50%</w:t>
            </w:r>
            <w:r>
              <w:rPr>
                <w:sz w:val="24"/>
              </w:rPr>
              <w:t>、午餐（晚餐）重复率超过</w:t>
            </w:r>
            <w:r>
              <w:rPr>
                <w:sz w:val="24"/>
              </w:rPr>
              <w:t>30%</w:t>
            </w:r>
            <w:r>
              <w:rPr>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没有按照要求提供菜品种类</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没有按照餐标提供对应品质的菜品</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菜品制作出现咸淡、烧糊</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菜品供应不足</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食品保温不到位、没有保证热菜、热饭、热汤</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擅自更换食谱、菜品与当日食谱不一致</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打菜不均匀、份量不足</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采购冰冻食材或制作加工</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其他不配合甲方对菜品品种提出的合理要求的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服务质量评价（基础分</w:t>
            </w:r>
            <w:r>
              <w:rPr>
                <w:sz w:val="24"/>
                <w:b/>
              </w:rPr>
              <w:t>20</w:t>
            </w:r>
            <w:r>
              <w:rPr>
                <w:sz w:val="24"/>
                <w:b/>
              </w:rPr>
              <w:t>分）</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服务接待员不够专业</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服务态度、服务意识差</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与用餐人员发生争吵</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重要活动、接待未加强服务员跟进服务保障</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仪容仪表不整洁</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对教职工指手画脚，漠视教职工咨询、诉求，背后妄论教职工</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受到教职工投诉或普遍反映服务质量差的</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其它事宜</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4"/>
        </w:rPr>
        <w:t>备注：合同履行、菜品质量评价、服务质量等评价内容未尽事宜，以招标文件和合同内容为补充，具体考核评分事项，甲方在项目实施过程中可根据实际情况要求进行细化、量化或调整，扣分值最低扣</w:t>
      </w:r>
      <w:r>
        <w:rPr>
          <w:sz w:val="24"/>
        </w:rPr>
        <w:t>0.1</w:t>
      </w:r>
      <w:r>
        <w:rPr>
          <w:sz w:val="24"/>
        </w:rPr>
        <w:t>分，多次出现与内容相关事宜的可叠加扣除，最高根据对应内容可扣除满分，每季度由甲方组织考核</w:t>
      </w:r>
      <w:r>
        <w:rPr>
          <w:sz w:val="24"/>
        </w:rPr>
        <w:t>1</w:t>
      </w:r>
      <w:r>
        <w:rPr>
          <w:sz w:val="24"/>
        </w:rPr>
        <w:t>次，考核分为四个等级：</w:t>
      </w:r>
      <w:r>
        <w:rPr>
          <w:sz w:val="24"/>
        </w:rPr>
        <w:t>90</w:t>
      </w:r>
      <w:r>
        <w:rPr>
          <w:sz w:val="24"/>
        </w:rPr>
        <w:t>分及或以上为优，</w:t>
      </w:r>
      <w:r>
        <w:rPr>
          <w:sz w:val="24"/>
        </w:rPr>
        <w:t>80</w:t>
      </w:r>
      <w:r>
        <w:rPr>
          <w:sz w:val="24"/>
        </w:rPr>
        <w:t>分（含）至</w:t>
      </w:r>
      <w:r>
        <w:rPr>
          <w:sz w:val="24"/>
        </w:rPr>
        <w:t>90</w:t>
      </w:r>
      <w:r>
        <w:rPr>
          <w:sz w:val="24"/>
        </w:rPr>
        <w:t>分为良，</w:t>
      </w:r>
      <w:r>
        <w:rPr>
          <w:sz w:val="24"/>
        </w:rPr>
        <w:t>70</w:t>
      </w:r>
      <w:r>
        <w:rPr>
          <w:sz w:val="24"/>
        </w:rPr>
        <w:t>分（含）至</w:t>
      </w:r>
      <w:r>
        <w:rPr>
          <w:sz w:val="24"/>
        </w:rPr>
        <w:t>80</w:t>
      </w:r>
      <w:r>
        <w:rPr>
          <w:sz w:val="24"/>
        </w:rPr>
        <w:t>分中，</w:t>
      </w:r>
      <w:r>
        <w:rPr>
          <w:sz w:val="24"/>
        </w:rPr>
        <w:t>70</w:t>
      </w:r>
      <w:r>
        <w:rPr>
          <w:sz w:val="24"/>
        </w:rPr>
        <w:t>分以下为差。每次考核中，等级为优、良的，全额支付餐费；等级为中的，在结算中扣除季度</w:t>
      </w:r>
      <w:r>
        <w:rPr>
          <w:sz w:val="24"/>
        </w:rPr>
        <w:t>1%</w:t>
      </w:r>
      <w:r>
        <w:rPr>
          <w:sz w:val="24"/>
        </w:rPr>
        <w:t>餐费，等级为差的，扣除季度</w:t>
      </w:r>
      <w:r>
        <w:rPr>
          <w:sz w:val="24"/>
        </w:rPr>
        <w:t>3%</w:t>
      </w:r>
      <w:r>
        <w:rPr>
          <w:sz w:val="24"/>
        </w:rPr>
        <w:t>餐费，餐费含教职工餐补、学员、学生餐费，扣除费用在考核结束当月或者下月进行扣除。</w:t>
      </w:r>
    </w:p>
    <w:p>
      <w:pPr>
        <w:pStyle w:val="null3"/>
        <w:jc w:val="left"/>
      </w:pPr>
      <w:r>
        <w:rPr>
          <w:sz w:val="24"/>
        </w:rPr>
        <w:t>一个自然年度内，出现两次或两次以上考核等级为差的，甲方有权单方解除合同，不需要支付任何费用。同时涉及处罚金额、分值事项的，以累进制方式进行累计计算。</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440101-2024-25167</w:t>
      </w:r>
    </w:p>
    <w:p>
      <w:pPr>
        <w:pStyle w:val="null3"/>
        <w:jc w:val="center"/>
        <w:outlineLvl w:val="3"/>
      </w:pPr>
      <w:r>
        <w:rPr>
          <w:sz w:val="24"/>
          <w:b/>
        </w:rPr>
        <w:t>采购项目编号：</w:t>
      </w:r>
      <w:r>
        <w:rPr>
          <w:sz w:val="24"/>
          <w:b/>
        </w:rPr>
        <w:t>GDLXD2401GZFC1015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广东立信达招标采购有限公司</w:t>
      </w:r>
    </w:p>
    <w:p>
      <w:pPr>
        <w:pStyle w:val="null3"/>
        <w:ind w:firstLine="480"/>
      </w:pPr>
      <w:r>
        <w:rPr/>
        <w:t xml:space="preserve"> 你方组织的</w:t>
      </w:r>
      <w:r>
        <w:rPr>
          <w:u w:val="single"/>
        </w:rPr>
        <w:t>“</w:t>
      </w:r>
      <w:r>
        <w:rPr>
          <w:u w:val="single"/>
        </w:rPr>
        <w:t>广州市团校2025—2027年饭堂营运服务项目</w:t>
      </w:r>
      <w:r>
        <w:rPr>
          <w:u w:val="single"/>
        </w:rPr>
        <w:t>”</w:t>
      </w:r>
      <w:r>
        <w:rPr/>
        <w:t>项目的竞争性磋商[采购项目编号为：</w:t>
      </w:r>
      <w:r>
        <w:rPr>
          <w:u w:val="single"/>
        </w:rPr>
        <w:t>GDLXD2401GZFC1015</w:t>
      </w:r>
      <w:r>
        <w:rPr/>
        <w:t>]，我方愿参与响应。</w:t>
      </w:r>
    </w:p>
    <w:p>
      <w:pPr>
        <w:pStyle w:val="null3"/>
        <w:ind w:firstLine="480"/>
      </w:pPr>
      <w:r>
        <w:rPr/>
        <w:t>我方确认收到贵方提供的</w:t>
      </w:r>
      <w:r>
        <w:rPr>
          <w:u w:val="single"/>
        </w:rPr>
        <w:t>“</w:t>
      </w:r>
      <w:r>
        <w:rPr>
          <w:u w:val="single"/>
        </w:rPr>
        <w:t>广州市团校2025—2027年饭堂营运服务项目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广东立信达招标采购有限公司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广州市团校2025—2027年饭堂营运服务项目</w:t>
      </w:r>
      <w:r>
        <w:rPr/>
        <w:t>”项目采购[采购项目编号为</w:t>
      </w:r>
      <w:r>
        <w:rPr/>
        <w:t>GDLXD2401GZFC1015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广州市团校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广东立信达招标采购有限公司</w:t>
      </w:r>
    </w:p>
    <w:p>
      <w:pPr>
        <w:pStyle w:val="null3"/>
        <w:ind w:firstLine="480"/>
      </w:pPr>
      <w:r>
        <w:rPr/>
        <w:t>我单位参加贵公司组织的</w:t>
      </w:r>
      <w:r>
        <w:rPr/>
        <w:t>广州市团校2025—2027年饭堂营运服务项目</w:t>
      </w:r>
      <w:r>
        <w:rPr/>
        <w:t>（采购项目编号：</w:t>
      </w:r>
      <w:r>
        <w:rPr/>
        <w:t>GDLXD2401GZFC1015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